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9891CA" w14:textId="05F79B41" w:rsidR="00AF2890" w:rsidRDefault="007D7213">
      <w:r>
        <w:rPr>
          <w:noProof/>
        </w:rPr>
        <w:drawing>
          <wp:anchor distT="0" distB="0" distL="114300" distR="114300" simplePos="0" relativeHeight="251659264" behindDoc="1" locked="1" layoutInCell="1" allowOverlap="1" wp14:anchorId="3E7ABBC2" wp14:editId="1BB19040">
            <wp:simplePos x="0" y="0"/>
            <wp:positionH relativeFrom="page">
              <wp:posOffset>-1476375</wp:posOffset>
            </wp:positionH>
            <wp:positionV relativeFrom="page">
              <wp:posOffset>514350</wp:posOffset>
            </wp:positionV>
            <wp:extent cx="7561580" cy="10688955"/>
            <wp:effectExtent l="0" t="0" r="0" b="0"/>
            <wp:wrapNone/>
            <wp:docPr id="6" name="Picture 7" descr="A blue circle and circle shapes&#10;&#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A blue circle and circle shapes&#10;&#10;Description automatically generated with medium confidence"/>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61580" cy="1068895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5570" simplePos="0" relativeHeight="251656192" behindDoc="0" locked="0" layoutInCell="1" allowOverlap="1" wp14:anchorId="0581E12A" wp14:editId="4F356CCF">
            <wp:simplePos x="0" y="0"/>
            <wp:positionH relativeFrom="column">
              <wp:posOffset>-516890</wp:posOffset>
            </wp:positionH>
            <wp:positionV relativeFrom="page">
              <wp:posOffset>416560</wp:posOffset>
            </wp:positionV>
            <wp:extent cx="3162300" cy="543560"/>
            <wp:effectExtent l="0" t="0" r="0" b="0"/>
            <wp:wrapNone/>
            <wp:docPr id="1472330047" name="Graphic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phic 17"/>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62300" cy="543560"/>
                    </a:xfrm>
                    <a:prstGeom prst="rect">
                      <a:avLst/>
                    </a:prstGeom>
                    <a:noFill/>
                  </pic:spPr>
                </pic:pic>
              </a:graphicData>
            </a:graphic>
            <wp14:sizeRelH relativeFrom="page">
              <wp14:pctWidth>0</wp14:pctWidth>
            </wp14:sizeRelH>
            <wp14:sizeRelV relativeFrom="page">
              <wp14:pctHeight>0</wp14:pctHeight>
            </wp14:sizeRelV>
          </wp:anchor>
        </w:drawing>
      </w:r>
    </w:p>
    <w:p w14:paraId="55A4EE4F" w14:textId="5AAB0C8E" w:rsidR="00801668" w:rsidRDefault="007D7213" w:rsidP="00112118">
      <w:pPr>
        <w:pStyle w:val="PoTHeadingA"/>
        <w:spacing w:after="0"/>
      </w:pPr>
      <w:r>
        <w:rPr>
          <w:noProof/>
        </w:rPr>
        <mc:AlternateContent>
          <mc:Choice Requires="wps">
            <w:drawing>
              <wp:anchor distT="0" distB="0" distL="114300" distR="114300" simplePos="0" relativeHeight="251658240" behindDoc="0" locked="0" layoutInCell="1" allowOverlap="1" wp14:anchorId="62A7BA02" wp14:editId="60939AFE">
                <wp:simplePos x="0" y="0"/>
                <wp:positionH relativeFrom="column">
                  <wp:posOffset>2527300</wp:posOffset>
                </wp:positionH>
                <wp:positionV relativeFrom="paragraph">
                  <wp:posOffset>3416300</wp:posOffset>
                </wp:positionV>
                <wp:extent cx="4081145" cy="2651125"/>
                <wp:effectExtent l="0" t="0" r="0" b="0"/>
                <wp:wrapNone/>
                <wp:docPr id="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4081145" cy="2651125"/>
                        </a:xfrm>
                        <a:prstGeom prst="rect">
                          <a:avLst/>
                        </a:prstGeom>
                        <a:noFill/>
                        <a:ln w="0">
                          <a:noFill/>
                        </a:ln>
                      </wps:spPr>
                      <wps:txbx>
                        <w:txbxContent>
                          <w:p w14:paraId="505C4232" w14:textId="6D900720" w:rsidR="001473F2" w:rsidRPr="00801668" w:rsidRDefault="00801668" w:rsidP="007F2A06">
                            <w:pPr>
                              <w:rPr>
                                <w:b/>
                                <w:bCs/>
                                <w:sz w:val="72"/>
                                <w:szCs w:val="72"/>
                                <w:lang w:val="en-US"/>
                              </w:rPr>
                            </w:pPr>
                            <w:r>
                              <w:rPr>
                                <w:sz w:val="72"/>
                                <w:szCs w:val="72"/>
                                <w:lang w:val="en-US"/>
                              </w:rPr>
                              <w:t>People and Remuneration Committee Charter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62A7BA02" id="_x0000_t202" coordsize="21600,21600" o:spt="202" path="m,l,21600r21600,l21600,xe">
                <v:stroke joinstyle="miter"/>
                <v:path gradientshapeok="t" o:connecttype="rect"/>
              </v:shapetype>
              <v:shape id="Text Box 3" o:spid="_x0000_s1026" type="#_x0000_t202" style="position:absolute;margin-left:199pt;margin-top:269pt;width:321.35pt;height:208.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" filled="f" stroked="f" strokeweight="0">
                <v:textbox>
                  <w:txbxContent>
                    <w:p w14:paraId="505C4232" w14:textId="6D900720" w:rsidR="001473F2" w:rsidRPr="00801668" w:rsidRDefault="00801668" w:rsidP="007F2A06">
                      <w:pPr>
                        <w:rPr>
                          <w:b/>
                          <w:bCs/>
                          <w:sz w:val="72"/>
                          <w:szCs w:val="72"/>
                          <w:lang w:val="en-US"/>
                        </w:rPr>
                      </w:pPr>
                      <w:r>
                        <w:rPr>
                          <w:sz w:val="72"/>
                          <w:szCs w:val="72"/>
                          <w:lang w:val="en-US"/>
                        </w:rPr>
                        <w:t>People and Remuneration Committee Charter</w:t>
                      </w: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5797CFF1" wp14:editId="1133A673">
                <wp:simplePos x="0" y="0"/>
                <wp:positionH relativeFrom="column">
                  <wp:posOffset>-534670</wp:posOffset>
                </wp:positionH>
                <wp:positionV relativeFrom="page">
                  <wp:posOffset>9930130</wp:posOffset>
                </wp:positionV>
                <wp:extent cx="4081145" cy="673735"/>
                <wp:effectExtent l="0" t="0" r="0" b="0"/>
                <wp:wrapNone/>
                <wp:docPr id="51403388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4081145" cy="673735"/>
                        </a:xfrm>
                        <a:prstGeom prst="rect">
                          <a:avLst/>
                        </a:prstGeom>
                        <a:noFill/>
                        <a:ln w="6350">
                          <a:noFill/>
                        </a:ln>
                      </wps:spPr>
                      <wps:txbx>
                        <w:txbxContent>
                          <w:p w14:paraId="6A6599A0" w14:textId="3E7C7BE8" w:rsidR="007F2A06" w:rsidRPr="00931898" w:rsidRDefault="00996FB1" w:rsidP="007F2A06">
                            <w:pPr>
                              <w:rPr>
                                <w:b/>
                                <w:bCs/>
                                <w:sz w:val="28"/>
                                <w:lang w:val="en-US"/>
                              </w:rPr>
                            </w:pPr>
                            <w:r w:rsidRPr="00931898">
                              <w:rPr>
                                <w:b/>
                                <w:bCs/>
                                <w:sz w:val="28"/>
                                <w:lang w:val="en-US"/>
                              </w:rPr>
                              <w:t>J</w:t>
                            </w:r>
                            <w:r w:rsidR="00B26D8F">
                              <w:rPr>
                                <w:b/>
                                <w:bCs/>
                                <w:sz w:val="28"/>
                                <w:lang w:val="en-US"/>
                              </w:rPr>
                              <w:t>uly</w:t>
                            </w:r>
                            <w:r w:rsidR="00801668" w:rsidRPr="00931898">
                              <w:rPr>
                                <w:b/>
                                <w:bCs/>
                                <w:sz w:val="28"/>
                                <w:lang w:val="en-US"/>
                              </w:rPr>
                              <w:t xml:space="preserve"> 202</w:t>
                            </w:r>
                            <w:r w:rsidRPr="00931898">
                              <w:rPr>
                                <w:b/>
                                <w:bCs/>
                                <w:sz w:val="28"/>
                                <w:lang w:val="en-US"/>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5797CFF1" id="Text Box 1" o:spid="_x0000_s1027" type="#_x0000_t202" style="position:absolute;margin-left:-42.1pt;margin-top:781.9pt;width:321.35pt;height:53.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" filled="f" stroked="f" strokeweight=".5pt">
                <v:textbox>
                  <w:txbxContent>
                    <w:p w14:paraId="6A6599A0" w14:textId="3E7C7BE8" w:rsidR="007F2A06" w:rsidRPr="00931898" w:rsidRDefault="00996FB1" w:rsidP="007F2A06">
                      <w:pPr>
                        <w:rPr>
                          <w:b/>
                          <w:bCs/>
                          <w:sz w:val="28"/>
                          <w:lang w:val="en-US"/>
                        </w:rPr>
                      </w:pPr>
                      <w:r w:rsidRPr="00931898">
                        <w:rPr>
                          <w:b/>
                          <w:bCs/>
                          <w:sz w:val="28"/>
                          <w:lang w:val="en-US"/>
                        </w:rPr>
                        <w:t>J</w:t>
                      </w:r>
                      <w:r w:rsidR="00B26D8F">
                        <w:rPr>
                          <w:b/>
                          <w:bCs/>
                          <w:sz w:val="28"/>
                          <w:lang w:val="en-US"/>
                        </w:rPr>
                        <w:t>uly</w:t>
                      </w:r>
                      <w:r w:rsidR="00801668" w:rsidRPr="00931898">
                        <w:rPr>
                          <w:b/>
                          <w:bCs/>
                          <w:sz w:val="28"/>
                          <w:lang w:val="en-US"/>
                        </w:rPr>
                        <w:t xml:space="preserve"> 202</w:t>
                      </w:r>
                      <w:r w:rsidRPr="00931898">
                        <w:rPr>
                          <w:b/>
                          <w:bCs/>
                          <w:sz w:val="28"/>
                          <w:lang w:val="en-US"/>
                        </w:rPr>
                        <w:t>6</w:t>
                      </w:r>
                    </w:p>
                  </w:txbxContent>
                </v:textbox>
                <w10:wrap anchory="page"/>
              </v:shape>
            </w:pict>
          </mc:Fallback>
        </mc:AlternateContent>
      </w:r>
      <w:r w:rsidR="00AF2890">
        <w:br w:type="page"/>
      </w:r>
      <w:r w:rsidR="00996FB1" w:rsidRPr="00931898">
        <w:lastRenderedPageBreak/>
        <w:t>1.</w:t>
      </w:r>
      <w:r w:rsidR="00996FB1" w:rsidRPr="00931898">
        <w:tab/>
      </w:r>
      <w:r w:rsidR="00801668">
        <w:t>Purpose</w:t>
      </w:r>
    </w:p>
    <w:p w14:paraId="33573DEB" w14:textId="2F93DE68" w:rsidR="00801668" w:rsidRPr="00931898" w:rsidRDefault="00801668" w:rsidP="0076145B">
      <w:pPr>
        <w:ind w:right="23"/>
        <w:rPr>
          <w:color w:val="000000" w:themeColor="text1"/>
          <w:sz w:val="22"/>
          <w:szCs w:val="22"/>
        </w:rPr>
      </w:pPr>
      <w:r w:rsidRPr="00931898">
        <w:rPr>
          <w:color w:val="000000" w:themeColor="text1"/>
          <w:sz w:val="22"/>
          <w:szCs w:val="22"/>
        </w:rPr>
        <w:t xml:space="preserve">The purpose of the People and Remuneration Committee (Committee) </w:t>
      </w:r>
      <w:r w:rsidR="00996FB1" w:rsidRPr="00931898">
        <w:rPr>
          <w:color w:val="000000" w:themeColor="text1"/>
          <w:sz w:val="22"/>
          <w:szCs w:val="22"/>
        </w:rPr>
        <w:t xml:space="preserve">of </w:t>
      </w:r>
      <w:r w:rsidRPr="00931898">
        <w:rPr>
          <w:color w:val="000000" w:themeColor="text1"/>
          <w:sz w:val="22"/>
          <w:szCs w:val="22"/>
        </w:rPr>
        <w:t>Port of Tauranga Limited</w:t>
      </w:r>
      <w:r w:rsidR="00996FB1" w:rsidRPr="00931898">
        <w:rPr>
          <w:color w:val="000000" w:themeColor="text1"/>
          <w:sz w:val="22"/>
          <w:szCs w:val="22"/>
        </w:rPr>
        <w:t xml:space="preserve"> (POTL) is to assist the Board in fulfilling its responsibilities for people, culture, remuneration and succession matters. The Committee supports the Board by overseeing and making recommendations on policies, practices and frameworks that enable POTL to attract, retain, develop and appropriately reward the people required to deliver POTL’s strategy</w:t>
      </w:r>
      <w:r w:rsidR="00B26D8F">
        <w:rPr>
          <w:color w:val="000000" w:themeColor="text1"/>
          <w:sz w:val="22"/>
          <w:szCs w:val="22"/>
        </w:rPr>
        <w:t>,</w:t>
      </w:r>
      <w:r w:rsidR="00A04B23">
        <w:rPr>
          <w:color w:val="000000" w:themeColor="text1"/>
          <w:sz w:val="22"/>
          <w:szCs w:val="22"/>
        </w:rPr>
        <w:t xml:space="preserve"> </w:t>
      </w:r>
      <w:r w:rsidR="00B26D8F" w:rsidRPr="00B26D8F">
        <w:rPr>
          <w:color w:val="000000" w:themeColor="text1"/>
          <w:sz w:val="22"/>
          <w:szCs w:val="22"/>
        </w:rPr>
        <w:t>and to carry out specific functions delegated to it by the Board from time to time.</w:t>
      </w:r>
      <w:r w:rsidR="00996FB1" w:rsidRPr="00931898">
        <w:rPr>
          <w:color w:val="000000" w:themeColor="text1"/>
          <w:sz w:val="22"/>
          <w:szCs w:val="22"/>
        </w:rPr>
        <w:t xml:space="preserve"> </w:t>
      </w:r>
    </w:p>
    <w:p w14:paraId="101DE361" w14:textId="34EF2575" w:rsidR="00AF2890" w:rsidRDefault="00AF2890"/>
    <w:p w14:paraId="03C19DC9" w14:textId="7E72D473" w:rsidR="00801668" w:rsidRPr="00521224" w:rsidRDefault="00996FB1" w:rsidP="00112118">
      <w:pPr>
        <w:pStyle w:val="PoTHeadingA"/>
        <w:spacing w:after="0"/>
        <w:rPr>
          <w:caps/>
        </w:rPr>
      </w:pPr>
      <w:r w:rsidRPr="00931898">
        <w:t>2.</w:t>
      </w:r>
      <w:r w:rsidRPr="00931898">
        <w:tab/>
      </w:r>
      <w:r w:rsidR="00801668">
        <w:t>Objectives</w:t>
      </w:r>
    </w:p>
    <w:p w14:paraId="20B240DC" w14:textId="77777777" w:rsidR="00996FB1" w:rsidRPr="00931898" w:rsidRDefault="00801668" w:rsidP="00801668">
      <w:pPr>
        <w:ind w:right="21"/>
        <w:rPr>
          <w:color w:val="000000" w:themeColor="text1"/>
          <w:sz w:val="22"/>
          <w:szCs w:val="22"/>
          <w:lang w:val="en-US"/>
        </w:rPr>
      </w:pPr>
      <w:r w:rsidRPr="00931898">
        <w:rPr>
          <w:color w:val="000000" w:themeColor="text1"/>
          <w:sz w:val="22"/>
          <w:szCs w:val="22"/>
          <w:lang w:val="en-US"/>
        </w:rPr>
        <w:t>The primary objectives of the Committee</w:t>
      </w:r>
      <w:r w:rsidR="00996FB1" w:rsidRPr="00931898">
        <w:rPr>
          <w:color w:val="000000" w:themeColor="text1"/>
          <w:sz w:val="22"/>
          <w:szCs w:val="22"/>
          <w:lang w:val="en-US"/>
        </w:rPr>
        <w:t xml:space="preserve"> include:</w:t>
      </w:r>
    </w:p>
    <w:p w14:paraId="571F2851" w14:textId="77777777" w:rsidR="00996FB1" w:rsidRPr="00931898" w:rsidRDefault="00996FB1" w:rsidP="0076145B">
      <w:pPr>
        <w:pStyle w:val="ListParagraph"/>
        <w:numPr>
          <w:ilvl w:val="0"/>
          <w:numId w:val="7"/>
        </w:numPr>
        <w:ind w:left="357" w:right="23" w:hanging="357"/>
        <w:rPr>
          <w:color w:val="000000" w:themeColor="text1"/>
          <w:sz w:val="22"/>
          <w:szCs w:val="22"/>
        </w:rPr>
      </w:pPr>
      <w:r w:rsidRPr="00931898">
        <w:rPr>
          <w:color w:val="000000" w:themeColor="text1"/>
          <w:sz w:val="22"/>
          <w:szCs w:val="22"/>
        </w:rPr>
        <w:t>ensuring that POTL has appropriate people, culture and remuneration policies and practices to support its strategic objectives</w:t>
      </w:r>
    </w:p>
    <w:p w14:paraId="3BBDE1D6" w14:textId="53237B41" w:rsidR="00996FB1" w:rsidRPr="00931898" w:rsidRDefault="00B26D8F" w:rsidP="00931898">
      <w:pPr>
        <w:pStyle w:val="ListParagraph"/>
        <w:numPr>
          <w:ilvl w:val="0"/>
          <w:numId w:val="7"/>
        </w:numPr>
        <w:ind w:left="360" w:right="21"/>
        <w:rPr>
          <w:color w:val="000000" w:themeColor="text1"/>
          <w:sz w:val="22"/>
          <w:szCs w:val="22"/>
        </w:rPr>
      </w:pPr>
      <w:r>
        <w:rPr>
          <w:color w:val="000000" w:themeColor="text1"/>
          <w:sz w:val="22"/>
          <w:szCs w:val="22"/>
        </w:rPr>
        <w:t>reviewing</w:t>
      </w:r>
      <w:r w:rsidRPr="00931898">
        <w:rPr>
          <w:color w:val="000000" w:themeColor="text1"/>
          <w:sz w:val="22"/>
          <w:szCs w:val="22"/>
        </w:rPr>
        <w:t xml:space="preserve"> </w:t>
      </w:r>
      <w:r w:rsidR="00996FB1" w:rsidRPr="00931898">
        <w:rPr>
          <w:color w:val="000000" w:themeColor="text1"/>
          <w:sz w:val="22"/>
          <w:szCs w:val="22"/>
        </w:rPr>
        <w:t>executive remuneration and incentive arrangements so they are aligned with POTL’s strategy, sustainable shareholder value, safety performance, risk appetite, conduct expectations and operational resilience</w:t>
      </w:r>
    </w:p>
    <w:p w14:paraId="6FD31D7C" w14:textId="133C5152" w:rsidR="00996FB1" w:rsidRPr="00931898" w:rsidRDefault="00B26D8F" w:rsidP="00931898">
      <w:pPr>
        <w:pStyle w:val="ListParagraph"/>
        <w:numPr>
          <w:ilvl w:val="0"/>
          <w:numId w:val="7"/>
        </w:numPr>
        <w:ind w:left="360" w:right="21"/>
        <w:rPr>
          <w:color w:val="000000" w:themeColor="text1"/>
          <w:sz w:val="22"/>
          <w:szCs w:val="22"/>
        </w:rPr>
      </w:pPr>
      <w:r>
        <w:rPr>
          <w:color w:val="000000" w:themeColor="text1"/>
          <w:sz w:val="22"/>
          <w:szCs w:val="22"/>
        </w:rPr>
        <w:t>reviewing</w:t>
      </w:r>
      <w:r w:rsidRPr="00931898">
        <w:rPr>
          <w:color w:val="000000" w:themeColor="text1"/>
          <w:sz w:val="22"/>
          <w:szCs w:val="22"/>
        </w:rPr>
        <w:t xml:space="preserve"> </w:t>
      </w:r>
      <w:r w:rsidR="00996FB1" w:rsidRPr="00931898">
        <w:rPr>
          <w:color w:val="000000" w:themeColor="text1"/>
          <w:sz w:val="22"/>
          <w:szCs w:val="22"/>
        </w:rPr>
        <w:t>succession planning for the Chief Executive, Senior Executives and other business-critical roles</w:t>
      </w:r>
    </w:p>
    <w:p w14:paraId="65E4C90C" w14:textId="0C086F10" w:rsidR="00996FB1" w:rsidRPr="00931898" w:rsidRDefault="00B26D8F" w:rsidP="00931898">
      <w:pPr>
        <w:pStyle w:val="ListParagraph"/>
        <w:numPr>
          <w:ilvl w:val="0"/>
          <w:numId w:val="7"/>
        </w:numPr>
        <w:ind w:left="360" w:right="21"/>
        <w:rPr>
          <w:color w:val="000000" w:themeColor="text1"/>
          <w:sz w:val="22"/>
          <w:szCs w:val="22"/>
        </w:rPr>
      </w:pPr>
      <w:r>
        <w:rPr>
          <w:color w:val="000000" w:themeColor="text1"/>
          <w:sz w:val="22"/>
          <w:szCs w:val="22"/>
        </w:rPr>
        <w:t>reviewing</w:t>
      </w:r>
      <w:r w:rsidRPr="00931898">
        <w:rPr>
          <w:color w:val="000000" w:themeColor="text1"/>
          <w:sz w:val="22"/>
          <w:szCs w:val="22"/>
        </w:rPr>
        <w:t xml:space="preserve"> </w:t>
      </w:r>
      <w:r w:rsidR="00996FB1" w:rsidRPr="00931898">
        <w:rPr>
          <w:color w:val="000000" w:themeColor="text1"/>
          <w:sz w:val="22"/>
          <w:szCs w:val="22"/>
        </w:rPr>
        <w:t>Management’s approach to employment relations and workforce risk</w:t>
      </w:r>
    </w:p>
    <w:p w14:paraId="4163248F" w14:textId="28D09B5B" w:rsidR="00996FB1" w:rsidRPr="00931898" w:rsidRDefault="00996FB1" w:rsidP="00931898">
      <w:pPr>
        <w:pStyle w:val="ListParagraph"/>
        <w:numPr>
          <w:ilvl w:val="0"/>
          <w:numId w:val="7"/>
        </w:numPr>
        <w:ind w:left="360" w:right="21"/>
        <w:rPr>
          <w:color w:val="000000" w:themeColor="text1"/>
          <w:sz w:val="22"/>
          <w:szCs w:val="22"/>
        </w:rPr>
      </w:pPr>
      <w:r w:rsidRPr="00931898">
        <w:rPr>
          <w:color w:val="000000" w:themeColor="text1"/>
          <w:sz w:val="22"/>
          <w:szCs w:val="22"/>
        </w:rPr>
        <w:t>monitoring relevant statutory and contractual obligations relating to POTL’s role as an employer.</w:t>
      </w:r>
    </w:p>
    <w:p w14:paraId="027DA0C8" w14:textId="77777777" w:rsidR="00996FB1" w:rsidRPr="00112118" w:rsidRDefault="00996FB1" w:rsidP="00801668">
      <w:pPr>
        <w:ind w:right="21"/>
        <w:rPr>
          <w:color w:val="000000" w:themeColor="text1"/>
          <w:sz w:val="22"/>
          <w:szCs w:val="22"/>
          <w:lang w:val="en-US"/>
        </w:rPr>
      </w:pPr>
    </w:p>
    <w:p w14:paraId="0B2E4DD6" w14:textId="045A6F46" w:rsidR="00801668" w:rsidRPr="00521224" w:rsidRDefault="00996FB1" w:rsidP="00112118">
      <w:pPr>
        <w:pStyle w:val="PoTHeadingA"/>
        <w:spacing w:after="0"/>
      </w:pPr>
      <w:r w:rsidRPr="00931898">
        <w:t>3.</w:t>
      </w:r>
      <w:r w:rsidRPr="00931898">
        <w:tab/>
      </w:r>
      <w:r w:rsidR="00801668">
        <w:t>Authority</w:t>
      </w:r>
    </w:p>
    <w:p w14:paraId="0A6CCF9B" w14:textId="49D99A2C" w:rsidR="00801668" w:rsidRPr="00931898" w:rsidRDefault="00801668" w:rsidP="00801668">
      <w:pPr>
        <w:pStyle w:val="PoTBodyCopyA"/>
        <w:rPr>
          <w:color w:val="000000" w:themeColor="text1"/>
        </w:rPr>
      </w:pPr>
      <w:r>
        <w:t>The Board authorises the Committee</w:t>
      </w:r>
      <w:r w:rsidR="00223764">
        <w:t>,</w:t>
      </w:r>
      <w:r>
        <w:t xml:space="preserve"> within the scope of its respon</w:t>
      </w:r>
      <w:r w:rsidRPr="00112118">
        <w:rPr>
          <w:color w:val="000000" w:themeColor="text1"/>
        </w:rPr>
        <w:t>sibilities</w:t>
      </w:r>
      <w:r w:rsidR="00996FB1" w:rsidRPr="00112118">
        <w:rPr>
          <w:color w:val="000000" w:themeColor="text1"/>
        </w:rPr>
        <w:t xml:space="preserve"> and</w:t>
      </w:r>
      <w:r w:rsidRPr="00112118">
        <w:rPr>
          <w:color w:val="000000" w:themeColor="text1"/>
        </w:rPr>
        <w:t xml:space="preserve"> at </w:t>
      </w:r>
      <w:r w:rsidR="00996FB1" w:rsidRPr="00112118">
        <w:rPr>
          <w:color w:val="000000" w:themeColor="text1"/>
        </w:rPr>
        <w:t xml:space="preserve">POTL’s </w:t>
      </w:r>
      <w:r>
        <w:t>exp</w:t>
      </w:r>
      <w:r w:rsidRPr="00931898">
        <w:rPr>
          <w:color w:val="000000" w:themeColor="text1"/>
        </w:rPr>
        <w:t>ense, to:</w:t>
      </w:r>
    </w:p>
    <w:p w14:paraId="0B651E04" w14:textId="5CAE05E6" w:rsidR="00801668" w:rsidRPr="00931898" w:rsidRDefault="00996FB1" w:rsidP="00801668">
      <w:pPr>
        <w:pStyle w:val="PoTBodyCopyA"/>
        <w:numPr>
          <w:ilvl w:val="0"/>
          <w:numId w:val="4"/>
        </w:numPr>
        <w:ind w:left="426" w:hanging="426"/>
        <w:rPr>
          <w:color w:val="000000" w:themeColor="text1"/>
        </w:rPr>
      </w:pPr>
      <w:r w:rsidRPr="00931898">
        <w:rPr>
          <w:color w:val="000000" w:themeColor="text1"/>
        </w:rPr>
        <w:t>s</w:t>
      </w:r>
      <w:r w:rsidR="00801668" w:rsidRPr="00931898">
        <w:rPr>
          <w:color w:val="000000" w:themeColor="text1"/>
        </w:rPr>
        <w:t>eek any information it requires</w:t>
      </w:r>
      <w:r w:rsidR="008D6DC5" w:rsidRPr="00931898">
        <w:rPr>
          <w:color w:val="000000" w:themeColor="text1"/>
        </w:rPr>
        <w:t xml:space="preserve"> from any employee of POTL or external party</w:t>
      </w:r>
    </w:p>
    <w:p w14:paraId="413D357A" w14:textId="7F4878F3" w:rsidR="00801668" w:rsidRPr="00931898" w:rsidRDefault="008D6DC5" w:rsidP="00801668">
      <w:pPr>
        <w:pStyle w:val="PoTBodyCopyA"/>
        <w:numPr>
          <w:ilvl w:val="0"/>
          <w:numId w:val="4"/>
        </w:numPr>
        <w:ind w:left="426" w:hanging="426"/>
        <w:rPr>
          <w:color w:val="000000" w:themeColor="text1"/>
        </w:rPr>
      </w:pPr>
      <w:r w:rsidRPr="00931898">
        <w:rPr>
          <w:color w:val="000000" w:themeColor="text1"/>
        </w:rPr>
        <w:t>o</w:t>
      </w:r>
      <w:r w:rsidR="00801668" w:rsidRPr="00931898">
        <w:rPr>
          <w:color w:val="000000" w:themeColor="text1"/>
        </w:rPr>
        <w:t xml:space="preserve">btain </w:t>
      </w:r>
      <w:r w:rsidRPr="00931898">
        <w:rPr>
          <w:color w:val="000000" w:themeColor="text1"/>
        </w:rPr>
        <w:t>external</w:t>
      </w:r>
      <w:r w:rsidR="00801668" w:rsidRPr="00931898">
        <w:rPr>
          <w:color w:val="000000" w:themeColor="text1"/>
        </w:rPr>
        <w:t xml:space="preserve"> legal</w:t>
      </w:r>
      <w:r w:rsidRPr="00931898">
        <w:rPr>
          <w:color w:val="000000" w:themeColor="text1"/>
        </w:rPr>
        <w:t>, remuneration, human resources</w:t>
      </w:r>
      <w:r w:rsidR="00801668" w:rsidRPr="00931898">
        <w:rPr>
          <w:color w:val="000000" w:themeColor="text1"/>
        </w:rPr>
        <w:t xml:space="preserve"> or </w:t>
      </w:r>
      <w:r w:rsidRPr="00931898">
        <w:rPr>
          <w:color w:val="000000" w:themeColor="text1"/>
        </w:rPr>
        <w:t xml:space="preserve">other </w:t>
      </w:r>
      <w:r w:rsidR="00801668" w:rsidRPr="00931898">
        <w:rPr>
          <w:color w:val="000000" w:themeColor="text1"/>
        </w:rPr>
        <w:t>professional advice</w:t>
      </w:r>
      <w:r w:rsidRPr="00931898">
        <w:rPr>
          <w:color w:val="000000" w:themeColor="text1"/>
        </w:rPr>
        <w:t xml:space="preserve"> as it </w:t>
      </w:r>
      <w:proofErr w:type="gramStart"/>
      <w:r w:rsidRPr="00931898">
        <w:rPr>
          <w:color w:val="000000" w:themeColor="text1"/>
        </w:rPr>
        <w:t>considers</w:t>
      </w:r>
      <w:proofErr w:type="gramEnd"/>
      <w:r w:rsidRPr="00931898">
        <w:rPr>
          <w:color w:val="000000" w:themeColor="text1"/>
        </w:rPr>
        <w:t xml:space="preserve"> necessary</w:t>
      </w:r>
    </w:p>
    <w:p w14:paraId="643961BC" w14:textId="48223377" w:rsidR="00801668" w:rsidRPr="00931898" w:rsidRDefault="008D6DC5" w:rsidP="00801668">
      <w:pPr>
        <w:pStyle w:val="PoTBodyCopyA"/>
        <w:numPr>
          <w:ilvl w:val="0"/>
          <w:numId w:val="4"/>
        </w:numPr>
        <w:ind w:left="426" w:hanging="426"/>
        <w:rPr>
          <w:color w:val="000000" w:themeColor="text1"/>
        </w:rPr>
      </w:pPr>
      <w:r w:rsidRPr="00931898">
        <w:rPr>
          <w:color w:val="000000" w:themeColor="text1"/>
        </w:rPr>
        <w:t>request</w:t>
      </w:r>
      <w:r w:rsidR="00801668" w:rsidRPr="00931898">
        <w:rPr>
          <w:color w:val="000000" w:themeColor="text1"/>
        </w:rPr>
        <w:t xml:space="preserve"> the attendance of</w:t>
      </w:r>
      <w:r w:rsidRPr="00931898">
        <w:rPr>
          <w:color w:val="000000" w:themeColor="text1"/>
        </w:rPr>
        <w:t xml:space="preserve"> the Chief Executive, Senior Executives or other employees</w:t>
      </w:r>
      <w:r w:rsidR="00801668" w:rsidRPr="00931898">
        <w:rPr>
          <w:color w:val="000000" w:themeColor="text1"/>
        </w:rPr>
        <w:t xml:space="preserve"> at </w:t>
      </w:r>
      <w:r w:rsidRPr="00931898">
        <w:rPr>
          <w:color w:val="000000" w:themeColor="text1"/>
        </w:rPr>
        <w:t xml:space="preserve">Committee </w:t>
      </w:r>
      <w:r w:rsidR="00801668" w:rsidRPr="00931898">
        <w:rPr>
          <w:color w:val="000000" w:themeColor="text1"/>
        </w:rPr>
        <w:t>meetings as appropriate</w:t>
      </w:r>
    </w:p>
    <w:p w14:paraId="08675007" w14:textId="6432DE55" w:rsidR="00801668" w:rsidRPr="00931898" w:rsidRDefault="00801668" w:rsidP="00801668">
      <w:pPr>
        <w:pStyle w:val="PoTBodyCopyA"/>
        <w:numPr>
          <w:ilvl w:val="0"/>
          <w:numId w:val="4"/>
        </w:numPr>
        <w:ind w:left="426" w:hanging="426"/>
        <w:rPr>
          <w:color w:val="000000" w:themeColor="text1"/>
        </w:rPr>
      </w:pPr>
      <w:r w:rsidRPr="00931898">
        <w:rPr>
          <w:color w:val="000000" w:themeColor="text1"/>
        </w:rPr>
        <w:t xml:space="preserve">delegate any of its responsibilities to the Chair of the </w:t>
      </w:r>
      <w:r w:rsidR="00C1497E" w:rsidRPr="00931898">
        <w:rPr>
          <w:color w:val="000000" w:themeColor="text1"/>
        </w:rPr>
        <w:t>Committee</w:t>
      </w:r>
      <w:r w:rsidRPr="00931898">
        <w:rPr>
          <w:color w:val="000000" w:themeColor="text1"/>
        </w:rPr>
        <w:t xml:space="preserve"> or a subset of </w:t>
      </w:r>
      <w:r w:rsidR="008D6DC5" w:rsidRPr="00931898">
        <w:rPr>
          <w:color w:val="000000" w:themeColor="text1"/>
        </w:rPr>
        <w:t xml:space="preserve">Committee </w:t>
      </w:r>
      <w:r w:rsidRPr="00931898">
        <w:rPr>
          <w:color w:val="000000" w:themeColor="text1"/>
        </w:rPr>
        <w:t>members</w:t>
      </w:r>
      <w:r w:rsidR="008D6DC5" w:rsidRPr="00931898">
        <w:rPr>
          <w:color w:val="000000" w:themeColor="text1"/>
        </w:rPr>
        <w:t>,</w:t>
      </w:r>
      <w:r w:rsidRPr="00931898">
        <w:rPr>
          <w:color w:val="000000" w:themeColor="text1"/>
        </w:rPr>
        <w:t xml:space="preserve"> on such terms as the Committee considers appropriate</w:t>
      </w:r>
    </w:p>
    <w:p w14:paraId="1EE7C89F" w14:textId="5D2F3080" w:rsidR="008D6DC5" w:rsidRPr="00931898" w:rsidRDefault="00801668" w:rsidP="00600A8C">
      <w:pPr>
        <w:pStyle w:val="PoTBodyCopyA"/>
        <w:numPr>
          <w:ilvl w:val="0"/>
          <w:numId w:val="4"/>
        </w:numPr>
        <w:ind w:left="426" w:hanging="426"/>
        <w:rPr>
          <w:color w:val="000000" w:themeColor="text1"/>
          <w:lang w:val="fr-FR"/>
        </w:rPr>
      </w:pPr>
      <w:r w:rsidRPr="00931898">
        <w:rPr>
          <w:color w:val="000000" w:themeColor="text1"/>
        </w:rPr>
        <w:t>make recommendations to the Board on all matters requiring</w:t>
      </w:r>
      <w:r w:rsidR="00931898" w:rsidRPr="00931898">
        <w:rPr>
          <w:color w:val="000000" w:themeColor="text1"/>
        </w:rPr>
        <w:t xml:space="preserve"> </w:t>
      </w:r>
      <w:r w:rsidRPr="00931898">
        <w:rPr>
          <w:color w:val="000000" w:themeColor="text1"/>
        </w:rPr>
        <w:t>Board</w:t>
      </w:r>
      <w:r w:rsidR="008D6DC5" w:rsidRPr="00931898">
        <w:rPr>
          <w:color w:val="000000" w:themeColor="text1"/>
        </w:rPr>
        <w:t xml:space="preserve"> approval</w:t>
      </w:r>
      <w:r w:rsidRPr="00931898">
        <w:rPr>
          <w:color w:val="000000" w:themeColor="text1"/>
        </w:rPr>
        <w:t xml:space="preserve">.  </w:t>
      </w:r>
    </w:p>
    <w:p w14:paraId="6C83DE2F" w14:textId="77777777" w:rsidR="008D6DC5" w:rsidRDefault="008D6DC5" w:rsidP="008D6DC5">
      <w:pPr>
        <w:pStyle w:val="PoTBodyCopyA"/>
        <w:rPr>
          <w:lang w:val="fr-FR"/>
        </w:rPr>
      </w:pPr>
    </w:p>
    <w:p w14:paraId="149C14A2" w14:textId="3B360047" w:rsidR="00801668" w:rsidRDefault="008D6DC5" w:rsidP="008D6DC5">
      <w:pPr>
        <w:pStyle w:val="PoTBodyCopyA"/>
      </w:pPr>
      <w:r>
        <w:t>T</w:t>
      </w:r>
      <w:r w:rsidR="00801668">
        <w:t>he Committee does</w:t>
      </w:r>
      <w:r w:rsidRPr="00931898">
        <w:rPr>
          <w:color w:val="000000" w:themeColor="text1"/>
        </w:rPr>
        <w:t xml:space="preserve"> not</w:t>
      </w:r>
      <w:r w:rsidR="00801668" w:rsidRPr="00931898">
        <w:rPr>
          <w:color w:val="000000" w:themeColor="text1"/>
        </w:rPr>
        <w:t xml:space="preserve"> have the power or authority to </w:t>
      </w:r>
      <w:proofErr w:type="gramStart"/>
      <w:r w:rsidR="00801668" w:rsidRPr="00931898">
        <w:rPr>
          <w:color w:val="000000" w:themeColor="text1"/>
        </w:rPr>
        <w:t>make a decision</w:t>
      </w:r>
      <w:proofErr w:type="gramEnd"/>
      <w:r w:rsidR="00801668" w:rsidRPr="00931898">
        <w:rPr>
          <w:color w:val="000000" w:themeColor="text1"/>
        </w:rPr>
        <w:t xml:space="preserve"> in the Board’s name or on its behalf, </w:t>
      </w:r>
      <w:r w:rsidR="00C4530A" w:rsidRPr="00931898">
        <w:rPr>
          <w:color w:val="000000" w:themeColor="text1"/>
        </w:rPr>
        <w:t xml:space="preserve">except where the Board has expressly delegated authority to the Committee. Subject to any Board-approved delegation, the Committee may approve </w:t>
      </w:r>
      <w:r w:rsidR="00801668" w:rsidRPr="00931898">
        <w:rPr>
          <w:color w:val="000000" w:themeColor="text1"/>
        </w:rPr>
        <w:t xml:space="preserve">Senior Executive </w:t>
      </w:r>
      <w:r w:rsidR="00917562" w:rsidRPr="00931898">
        <w:rPr>
          <w:color w:val="000000" w:themeColor="text1"/>
        </w:rPr>
        <w:t>r</w:t>
      </w:r>
      <w:r w:rsidR="00801668" w:rsidRPr="00931898">
        <w:rPr>
          <w:color w:val="000000" w:themeColor="text1"/>
        </w:rPr>
        <w:t xml:space="preserve">emuneration packages and terms of </w:t>
      </w:r>
      <w:proofErr w:type="gramStart"/>
      <w:r w:rsidR="00801668" w:rsidRPr="00931898">
        <w:rPr>
          <w:color w:val="000000" w:themeColor="text1"/>
        </w:rPr>
        <w:t>employmen</w:t>
      </w:r>
      <w:r w:rsidR="00CD45AB" w:rsidRPr="00931898">
        <w:rPr>
          <w:color w:val="000000" w:themeColor="text1"/>
        </w:rPr>
        <w:t>t</w:t>
      </w:r>
      <w:r w:rsidR="00917562" w:rsidRPr="00931898">
        <w:rPr>
          <w:color w:val="000000" w:themeColor="text1"/>
        </w:rPr>
        <w:t>,</w:t>
      </w:r>
      <w:r w:rsidR="00C4530A" w:rsidRPr="00931898">
        <w:rPr>
          <w:color w:val="000000" w:themeColor="text1"/>
        </w:rPr>
        <w:t xml:space="preserve"> and</w:t>
      </w:r>
      <w:proofErr w:type="gramEnd"/>
      <w:r w:rsidR="00C4530A" w:rsidRPr="00931898">
        <w:rPr>
          <w:color w:val="000000" w:themeColor="text1"/>
        </w:rPr>
        <w:t xml:space="preserve"> will advise the Board of decisions made under that delegation</w:t>
      </w:r>
      <w:r w:rsidR="00C1497E" w:rsidRPr="00931898">
        <w:rPr>
          <w:color w:val="000000" w:themeColor="text1"/>
        </w:rPr>
        <w:t>.</w:t>
      </w:r>
    </w:p>
    <w:p w14:paraId="669CBD92" w14:textId="77777777" w:rsidR="00C4530A" w:rsidRDefault="00C4530A" w:rsidP="008D6DC5">
      <w:pPr>
        <w:pStyle w:val="PoTBodyCopyA"/>
      </w:pPr>
    </w:p>
    <w:p w14:paraId="1480C768" w14:textId="4F918D9F" w:rsidR="00801668" w:rsidRPr="00C33233" w:rsidRDefault="00996FB1" w:rsidP="00112118">
      <w:pPr>
        <w:pStyle w:val="PoTHeadingA"/>
        <w:spacing w:after="0"/>
      </w:pPr>
      <w:r w:rsidRPr="00931898">
        <w:lastRenderedPageBreak/>
        <w:t>4.</w:t>
      </w:r>
      <w:r w:rsidRPr="00931898">
        <w:tab/>
      </w:r>
      <w:r w:rsidR="00801668">
        <w:t>Composition</w:t>
      </w:r>
    </w:p>
    <w:p w14:paraId="763A5028" w14:textId="1EC4DB9B" w:rsidR="005367A8" w:rsidRPr="00931898" w:rsidRDefault="005367A8" w:rsidP="0076145B">
      <w:pPr>
        <w:pStyle w:val="PoTBodyCopyA"/>
        <w:numPr>
          <w:ilvl w:val="0"/>
          <w:numId w:val="8"/>
        </w:numPr>
        <w:ind w:left="357" w:hanging="357"/>
        <w:rPr>
          <w:color w:val="000000" w:themeColor="text1"/>
          <w:lang w:val="en-NZ"/>
        </w:rPr>
      </w:pPr>
      <w:r w:rsidRPr="00931898">
        <w:rPr>
          <w:color w:val="000000" w:themeColor="text1"/>
          <w:lang w:val="en-NZ"/>
        </w:rPr>
        <w:t>The Committee will be appointed by the Board and will comprise at least three and not more than four Directors</w:t>
      </w:r>
    </w:p>
    <w:p w14:paraId="367DE8AA" w14:textId="01299105" w:rsidR="005367A8" w:rsidRPr="00931898" w:rsidRDefault="005367A8" w:rsidP="00931898">
      <w:pPr>
        <w:pStyle w:val="PoTBodyCopyA"/>
        <w:numPr>
          <w:ilvl w:val="0"/>
          <w:numId w:val="8"/>
        </w:numPr>
        <w:ind w:left="360"/>
        <w:rPr>
          <w:color w:val="000000" w:themeColor="text1"/>
          <w:lang w:val="en-NZ"/>
        </w:rPr>
      </w:pPr>
      <w:r w:rsidRPr="00931898">
        <w:rPr>
          <w:color w:val="000000" w:themeColor="text1"/>
          <w:lang w:val="en-NZ"/>
        </w:rPr>
        <w:t>Each member will be a non-executive Director and free from any relationship which, in the opinion of the Board, might be construed as a material conflict of interest</w:t>
      </w:r>
    </w:p>
    <w:p w14:paraId="2DFF90CD" w14:textId="32AD19C6" w:rsidR="005367A8" w:rsidRPr="00931898" w:rsidRDefault="005367A8" w:rsidP="00931898">
      <w:pPr>
        <w:pStyle w:val="PoTBodyCopyA"/>
        <w:numPr>
          <w:ilvl w:val="0"/>
          <w:numId w:val="8"/>
        </w:numPr>
        <w:ind w:left="360"/>
        <w:rPr>
          <w:color w:val="000000" w:themeColor="text1"/>
          <w:lang w:val="en-NZ"/>
        </w:rPr>
      </w:pPr>
      <w:r w:rsidRPr="00931898">
        <w:rPr>
          <w:color w:val="000000" w:themeColor="text1"/>
          <w:lang w:val="en-NZ"/>
        </w:rPr>
        <w:t>A majority of the Committee should be independent Directors</w:t>
      </w:r>
    </w:p>
    <w:p w14:paraId="4566E5C4" w14:textId="35C29A2C" w:rsidR="005367A8" w:rsidRDefault="005367A8" w:rsidP="00931898">
      <w:pPr>
        <w:pStyle w:val="PoTBodyCopyA"/>
        <w:numPr>
          <w:ilvl w:val="0"/>
          <w:numId w:val="8"/>
        </w:numPr>
        <w:ind w:left="360"/>
        <w:rPr>
          <w:color w:val="000000" w:themeColor="text1"/>
          <w:lang w:val="en-NZ"/>
        </w:rPr>
      </w:pPr>
      <w:r w:rsidRPr="00931898">
        <w:rPr>
          <w:color w:val="000000" w:themeColor="text1"/>
          <w:lang w:val="en-NZ"/>
        </w:rPr>
        <w:t>The Board will appoint one member as Chair of the Committee</w:t>
      </w:r>
    </w:p>
    <w:p w14:paraId="4E859ECE" w14:textId="426541AA" w:rsidR="00B26D8F" w:rsidRPr="00931898" w:rsidRDefault="00B26D8F" w:rsidP="00931898">
      <w:pPr>
        <w:pStyle w:val="PoTBodyCopyA"/>
        <w:numPr>
          <w:ilvl w:val="0"/>
          <w:numId w:val="8"/>
        </w:numPr>
        <w:ind w:left="360"/>
        <w:rPr>
          <w:color w:val="000000" w:themeColor="text1"/>
          <w:lang w:val="en-NZ"/>
        </w:rPr>
      </w:pPr>
      <w:r w:rsidRPr="00B26D8F">
        <w:rPr>
          <w:color w:val="000000" w:themeColor="text1"/>
          <w:lang w:val="en-NZ"/>
        </w:rPr>
        <w:t>The Chair of the Committee cannot also be the Chair of POTL</w:t>
      </w:r>
    </w:p>
    <w:p w14:paraId="70A6CC86" w14:textId="5D0289A2" w:rsidR="005367A8" w:rsidRPr="00931898" w:rsidRDefault="005367A8" w:rsidP="00931898">
      <w:pPr>
        <w:pStyle w:val="PoTBodyCopyA"/>
        <w:numPr>
          <w:ilvl w:val="0"/>
          <w:numId w:val="8"/>
        </w:numPr>
        <w:ind w:left="360"/>
        <w:rPr>
          <w:color w:val="000000" w:themeColor="text1"/>
          <w:lang w:val="en-NZ"/>
        </w:rPr>
      </w:pPr>
      <w:r w:rsidRPr="00931898">
        <w:rPr>
          <w:color w:val="000000" w:themeColor="text1"/>
          <w:lang w:val="en-NZ"/>
        </w:rPr>
        <w:t>The Board will review Committee membership at least every three years, or earlier if circumstances require.</w:t>
      </w:r>
    </w:p>
    <w:p w14:paraId="3FD3B638" w14:textId="77777777" w:rsidR="005367A8" w:rsidRPr="005367A8" w:rsidRDefault="005367A8" w:rsidP="005367A8">
      <w:pPr>
        <w:pStyle w:val="PoTBodyCopyA"/>
        <w:rPr>
          <w:lang w:val="fr-FR"/>
        </w:rPr>
      </w:pPr>
    </w:p>
    <w:p w14:paraId="0CCC9575" w14:textId="371BBEB4" w:rsidR="00801668" w:rsidRPr="00521224" w:rsidRDefault="00996FB1" w:rsidP="00112118">
      <w:pPr>
        <w:pStyle w:val="PoTHeadingA"/>
        <w:keepNext/>
        <w:spacing w:after="0"/>
      </w:pPr>
      <w:r w:rsidRPr="00931898">
        <w:t>5.</w:t>
      </w:r>
      <w:r w:rsidRPr="00931898">
        <w:tab/>
      </w:r>
      <w:r w:rsidR="00801668">
        <w:t>Meetings</w:t>
      </w:r>
    </w:p>
    <w:p w14:paraId="6D523B55" w14:textId="05A155C7" w:rsidR="005367A8" w:rsidRPr="00112118" w:rsidRDefault="005367A8" w:rsidP="00112118">
      <w:pPr>
        <w:pStyle w:val="PoTBodyCopyA"/>
        <w:numPr>
          <w:ilvl w:val="0"/>
          <w:numId w:val="9"/>
        </w:numPr>
        <w:ind w:left="360"/>
        <w:rPr>
          <w:color w:val="000000" w:themeColor="text1"/>
          <w:lang w:val="en-NZ"/>
        </w:rPr>
      </w:pPr>
      <w:r w:rsidRPr="00112118">
        <w:rPr>
          <w:color w:val="000000" w:themeColor="text1"/>
          <w:lang w:val="en-NZ"/>
        </w:rPr>
        <w:t>The Committee will hold at least three regular meetings each year and such additional meetings as the Chair decides are required to fulfil its duties</w:t>
      </w:r>
    </w:p>
    <w:p w14:paraId="71B7F7E7" w14:textId="19646F8A" w:rsidR="005367A8" w:rsidRPr="00112118" w:rsidRDefault="005367A8" w:rsidP="00112118">
      <w:pPr>
        <w:pStyle w:val="PoTBodyCopyA"/>
        <w:numPr>
          <w:ilvl w:val="0"/>
          <w:numId w:val="9"/>
        </w:numPr>
        <w:ind w:left="360"/>
        <w:rPr>
          <w:color w:val="000000" w:themeColor="text1"/>
          <w:lang w:val="en-NZ"/>
        </w:rPr>
      </w:pPr>
      <w:r w:rsidRPr="00112118">
        <w:rPr>
          <w:color w:val="000000" w:themeColor="text1"/>
          <w:lang w:val="en-NZ"/>
        </w:rPr>
        <w:t>The Chair will call a meeting if requested by any Committee member or the Chief Executive</w:t>
      </w:r>
    </w:p>
    <w:p w14:paraId="5C7D692A" w14:textId="3D17B61C" w:rsidR="005367A8" w:rsidRPr="00112118" w:rsidRDefault="005367A8" w:rsidP="00112118">
      <w:pPr>
        <w:pStyle w:val="PoTBodyCopyA"/>
        <w:numPr>
          <w:ilvl w:val="0"/>
          <w:numId w:val="9"/>
        </w:numPr>
        <w:ind w:left="360"/>
        <w:rPr>
          <w:color w:val="000000" w:themeColor="text1"/>
          <w:lang w:val="en-NZ"/>
        </w:rPr>
      </w:pPr>
      <w:r w:rsidRPr="00112118">
        <w:rPr>
          <w:color w:val="000000" w:themeColor="text1"/>
          <w:lang w:val="en-NZ"/>
        </w:rPr>
        <w:t>The Committee may invite members of Management, including the Chief Executive, GM Corporate Services and other employees or external advisers, to attend all or part of any meeting</w:t>
      </w:r>
    </w:p>
    <w:p w14:paraId="028F21C3" w14:textId="51B213C2" w:rsidR="005367A8" w:rsidRPr="00112118" w:rsidRDefault="005367A8" w:rsidP="0076145B">
      <w:pPr>
        <w:pStyle w:val="PoTBodyCopyA"/>
        <w:numPr>
          <w:ilvl w:val="0"/>
          <w:numId w:val="9"/>
        </w:numPr>
        <w:ind w:left="357" w:hanging="357"/>
        <w:rPr>
          <w:color w:val="000000" w:themeColor="text1"/>
          <w:lang w:val="en-NZ"/>
        </w:rPr>
      </w:pPr>
      <w:r w:rsidRPr="00112118">
        <w:rPr>
          <w:color w:val="000000" w:themeColor="text1"/>
          <w:lang w:val="en-NZ"/>
        </w:rPr>
        <w:t>The Committee may meet with external advisers or Management with or without other members of Management present</w:t>
      </w:r>
    </w:p>
    <w:p w14:paraId="1BADBC34" w14:textId="37ACCD2C" w:rsidR="005367A8" w:rsidRPr="00112118" w:rsidRDefault="005367A8" w:rsidP="00112118">
      <w:pPr>
        <w:pStyle w:val="PoTBodyCopyA"/>
        <w:numPr>
          <w:ilvl w:val="0"/>
          <w:numId w:val="9"/>
        </w:numPr>
        <w:ind w:left="360"/>
        <w:rPr>
          <w:color w:val="000000" w:themeColor="text1"/>
          <w:lang w:val="en-NZ"/>
        </w:rPr>
      </w:pPr>
      <w:r w:rsidRPr="00112118">
        <w:rPr>
          <w:color w:val="000000" w:themeColor="text1"/>
          <w:lang w:val="en-NZ"/>
        </w:rPr>
        <w:t>The Chair may appoint an appropriate person to act as Secretary of the Committee</w:t>
      </w:r>
    </w:p>
    <w:p w14:paraId="7E56CD8D" w14:textId="7B47E6B3" w:rsidR="005367A8" w:rsidRPr="00112118" w:rsidRDefault="005367A8" w:rsidP="00112118">
      <w:pPr>
        <w:pStyle w:val="PoTBodyCopyA"/>
        <w:numPr>
          <w:ilvl w:val="0"/>
          <w:numId w:val="9"/>
        </w:numPr>
        <w:ind w:left="360"/>
        <w:rPr>
          <w:color w:val="000000" w:themeColor="text1"/>
          <w:lang w:val="en-NZ"/>
        </w:rPr>
      </w:pPr>
      <w:r w:rsidRPr="00112118">
        <w:rPr>
          <w:color w:val="000000" w:themeColor="text1"/>
          <w:lang w:val="en-NZ"/>
        </w:rPr>
        <w:t>A quorum will be three Committee members</w:t>
      </w:r>
    </w:p>
    <w:p w14:paraId="3C989CB4" w14:textId="106A5971" w:rsidR="005367A8" w:rsidRPr="00112118" w:rsidRDefault="005367A8" w:rsidP="00112118">
      <w:pPr>
        <w:pStyle w:val="PoTBodyCopyA"/>
        <w:numPr>
          <w:ilvl w:val="0"/>
          <w:numId w:val="9"/>
        </w:numPr>
        <w:ind w:left="360"/>
        <w:rPr>
          <w:color w:val="000000" w:themeColor="text1"/>
          <w:lang w:val="en-NZ"/>
        </w:rPr>
      </w:pPr>
      <w:r w:rsidRPr="00112118">
        <w:rPr>
          <w:color w:val="000000" w:themeColor="text1"/>
          <w:lang w:val="en-NZ"/>
        </w:rPr>
        <w:t>Any Director who is not a member of the Committee may attend a meeting of the Committee with the approval of the Chair</w:t>
      </w:r>
    </w:p>
    <w:p w14:paraId="5DE08D23" w14:textId="5AF5F3A1" w:rsidR="005367A8" w:rsidRPr="00112118" w:rsidRDefault="005367A8" w:rsidP="00112118">
      <w:pPr>
        <w:pStyle w:val="PoTBodyCopyA"/>
        <w:numPr>
          <w:ilvl w:val="0"/>
          <w:numId w:val="9"/>
        </w:numPr>
        <w:ind w:left="360"/>
        <w:rPr>
          <w:color w:val="000000" w:themeColor="text1"/>
          <w:lang w:val="en-NZ"/>
        </w:rPr>
      </w:pPr>
      <w:r w:rsidRPr="00112118">
        <w:rPr>
          <w:color w:val="000000" w:themeColor="text1"/>
          <w:lang w:val="en-NZ"/>
        </w:rPr>
        <w:t>Meetings may be held or participated in by conference call, video conference or similar means, and decisions may be made by circular or written resolution</w:t>
      </w:r>
    </w:p>
    <w:p w14:paraId="0E2D5804" w14:textId="431E0E8E" w:rsidR="005367A8" w:rsidRPr="00112118" w:rsidRDefault="005367A8" w:rsidP="00112118">
      <w:pPr>
        <w:pStyle w:val="PoTBodyCopyA"/>
        <w:numPr>
          <w:ilvl w:val="0"/>
          <w:numId w:val="9"/>
        </w:numPr>
        <w:ind w:left="360"/>
        <w:rPr>
          <w:color w:val="000000" w:themeColor="text1"/>
          <w:lang w:val="en-NZ"/>
        </w:rPr>
      </w:pPr>
      <w:r w:rsidRPr="00112118">
        <w:rPr>
          <w:color w:val="000000" w:themeColor="text1"/>
          <w:lang w:val="en-NZ"/>
        </w:rPr>
        <w:t>If the Committee is unable to reach a decision on a matter within its delegated authority, the matter will be referred to the Board</w:t>
      </w:r>
      <w:r w:rsidR="00112118">
        <w:rPr>
          <w:color w:val="000000" w:themeColor="text1"/>
          <w:lang w:val="en-NZ"/>
        </w:rPr>
        <w:t>.</w:t>
      </w:r>
    </w:p>
    <w:p w14:paraId="0D6896F7" w14:textId="77777777" w:rsidR="00801668" w:rsidRDefault="00801668" w:rsidP="00CF428F">
      <w:pPr>
        <w:pStyle w:val="PoTBodyCopyA"/>
        <w:rPr>
          <w:lang w:val="fr-FR"/>
        </w:rPr>
      </w:pPr>
    </w:p>
    <w:p w14:paraId="33649F69" w14:textId="622552C2" w:rsidR="00801668" w:rsidRPr="00521224" w:rsidRDefault="00996FB1" w:rsidP="00112118">
      <w:pPr>
        <w:pStyle w:val="PoTHeadingA"/>
        <w:spacing w:after="0"/>
      </w:pPr>
      <w:r w:rsidRPr="00931898">
        <w:t>6.</w:t>
      </w:r>
      <w:r w:rsidRPr="00931898">
        <w:tab/>
      </w:r>
      <w:r w:rsidR="00801668">
        <w:t>Access</w:t>
      </w:r>
    </w:p>
    <w:p w14:paraId="364450E4" w14:textId="68FF02CC" w:rsidR="00801668" w:rsidRPr="00112118" w:rsidRDefault="00801668" w:rsidP="00801668">
      <w:pPr>
        <w:pStyle w:val="PoTBodyCopyA"/>
        <w:rPr>
          <w:color w:val="000000" w:themeColor="text1"/>
        </w:rPr>
      </w:pPr>
      <w:r w:rsidRPr="00112118">
        <w:rPr>
          <w:color w:val="000000" w:themeColor="text1"/>
        </w:rPr>
        <w:t xml:space="preserve">The Committee </w:t>
      </w:r>
      <w:r w:rsidR="005367A8" w:rsidRPr="00112118">
        <w:rPr>
          <w:color w:val="000000" w:themeColor="text1"/>
        </w:rPr>
        <w:t xml:space="preserve">will </w:t>
      </w:r>
      <w:r w:rsidRPr="00112118">
        <w:rPr>
          <w:color w:val="000000" w:themeColor="text1"/>
        </w:rPr>
        <w:t>have unrestricted access to Senior Executives</w:t>
      </w:r>
      <w:r w:rsidR="00917562" w:rsidRPr="00112118">
        <w:rPr>
          <w:color w:val="000000" w:themeColor="text1"/>
        </w:rPr>
        <w:t xml:space="preserve"> and other employees</w:t>
      </w:r>
      <w:r w:rsidRPr="00112118">
        <w:rPr>
          <w:color w:val="000000" w:themeColor="text1"/>
        </w:rPr>
        <w:t xml:space="preserve"> of </w:t>
      </w:r>
      <w:proofErr w:type="gramStart"/>
      <w:r w:rsidR="005367A8" w:rsidRPr="00112118">
        <w:rPr>
          <w:color w:val="000000" w:themeColor="text1"/>
        </w:rPr>
        <w:t xml:space="preserve">POTL, </w:t>
      </w:r>
      <w:r w:rsidRPr="00112118">
        <w:rPr>
          <w:color w:val="000000" w:themeColor="text1"/>
        </w:rPr>
        <w:t>and</w:t>
      </w:r>
      <w:proofErr w:type="gramEnd"/>
      <w:r w:rsidRPr="00112118">
        <w:rPr>
          <w:color w:val="000000" w:themeColor="text1"/>
        </w:rPr>
        <w:t xml:space="preserve"> </w:t>
      </w:r>
      <w:r w:rsidR="005367A8" w:rsidRPr="00112118">
        <w:rPr>
          <w:color w:val="000000" w:themeColor="text1"/>
        </w:rPr>
        <w:t xml:space="preserve">may </w:t>
      </w:r>
      <w:r w:rsidRPr="00112118">
        <w:rPr>
          <w:color w:val="000000" w:themeColor="text1"/>
        </w:rPr>
        <w:t>consult independent experts as it consider</w:t>
      </w:r>
      <w:r w:rsidR="005367A8" w:rsidRPr="00112118">
        <w:rPr>
          <w:color w:val="000000" w:themeColor="text1"/>
        </w:rPr>
        <w:t>s</w:t>
      </w:r>
      <w:r w:rsidRPr="00112118">
        <w:rPr>
          <w:color w:val="000000" w:themeColor="text1"/>
        </w:rPr>
        <w:t xml:space="preserve"> appropriate in discharg</w:t>
      </w:r>
      <w:r w:rsidR="005367A8" w:rsidRPr="00112118">
        <w:rPr>
          <w:color w:val="000000" w:themeColor="text1"/>
        </w:rPr>
        <w:t xml:space="preserve">ing </w:t>
      </w:r>
      <w:proofErr w:type="gramStart"/>
      <w:r w:rsidR="005367A8" w:rsidRPr="00112118">
        <w:rPr>
          <w:color w:val="000000" w:themeColor="text1"/>
        </w:rPr>
        <w:t>its</w:t>
      </w:r>
      <w:proofErr w:type="gramEnd"/>
      <w:r w:rsidR="005367A8" w:rsidRPr="00112118">
        <w:rPr>
          <w:color w:val="000000" w:themeColor="text1"/>
        </w:rPr>
        <w:t xml:space="preserve"> </w:t>
      </w:r>
      <w:r w:rsidRPr="00112118">
        <w:rPr>
          <w:color w:val="000000" w:themeColor="text1"/>
        </w:rPr>
        <w:t>duties.</w:t>
      </w:r>
    </w:p>
    <w:p w14:paraId="016EC259" w14:textId="77777777" w:rsidR="00996FB1" w:rsidRDefault="00996FB1" w:rsidP="00801668">
      <w:pPr>
        <w:pStyle w:val="PoTBodyCopyA"/>
      </w:pPr>
    </w:p>
    <w:p w14:paraId="75E01B2F" w14:textId="184FEF46" w:rsidR="00801668" w:rsidRDefault="00996FB1" w:rsidP="00112118">
      <w:pPr>
        <w:pStyle w:val="PoTHeadingA"/>
        <w:keepNext/>
        <w:spacing w:after="0"/>
      </w:pPr>
      <w:r w:rsidRPr="00931898">
        <w:lastRenderedPageBreak/>
        <w:t>7.</w:t>
      </w:r>
      <w:r w:rsidRPr="00931898">
        <w:tab/>
      </w:r>
      <w:r w:rsidR="00801668">
        <w:t xml:space="preserve">Duties and </w:t>
      </w:r>
      <w:r>
        <w:t>r</w:t>
      </w:r>
      <w:r w:rsidR="00801668">
        <w:t>esponsibilities</w:t>
      </w:r>
    </w:p>
    <w:p w14:paraId="05545768" w14:textId="77777777" w:rsidR="009A5144" w:rsidRPr="009A5144" w:rsidRDefault="009A5144" w:rsidP="00112118">
      <w:pPr>
        <w:keepNext/>
        <w:rPr>
          <w:sz w:val="22"/>
        </w:rPr>
      </w:pPr>
    </w:p>
    <w:p w14:paraId="0FA9D7E6" w14:textId="77777777" w:rsidR="009A5144" w:rsidRPr="00112118" w:rsidRDefault="009A5144" w:rsidP="00112118">
      <w:pPr>
        <w:keepNext/>
        <w:rPr>
          <w:b/>
          <w:bCs/>
          <w:sz w:val="22"/>
          <w:szCs w:val="22"/>
          <w:lang w:val="en-US"/>
        </w:rPr>
      </w:pPr>
      <w:r w:rsidRPr="00112118">
        <w:rPr>
          <w:b/>
          <w:bCs/>
          <w:sz w:val="22"/>
          <w:szCs w:val="22"/>
          <w:lang w:val="en-US"/>
        </w:rPr>
        <w:t>People, culture and workforce</w:t>
      </w:r>
    </w:p>
    <w:p w14:paraId="41AF01FC" w14:textId="73213EB1" w:rsidR="009A5144" w:rsidRPr="00112118" w:rsidRDefault="009A5144" w:rsidP="00112118">
      <w:pPr>
        <w:pStyle w:val="ListParagraph"/>
        <w:keepNext/>
        <w:numPr>
          <w:ilvl w:val="0"/>
          <w:numId w:val="10"/>
        </w:numPr>
        <w:ind w:left="360"/>
        <w:rPr>
          <w:color w:val="000000" w:themeColor="text1"/>
          <w:sz w:val="22"/>
        </w:rPr>
      </w:pPr>
      <w:r w:rsidRPr="00112118">
        <w:rPr>
          <w:color w:val="000000" w:themeColor="text1"/>
          <w:sz w:val="22"/>
        </w:rPr>
        <w:t>Review and monitor POTL’s people and culture approach, including talent management, leadership development, diversity and inclusion, employee engagement and organisational capability</w:t>
      </w:r>
    </w:p>
    <w:p w14:paraId="6B429F74" w14:textId="3A997C19" w:rsidR="009A5144" w:rsidRPr="00112118" w:rsidRDefault="00B26D8F" w:rsidP="00112118">
      <w:pPr>
        <w:pStyle w:val="ListParagraph"/>
        <w:keepNext/>
        <w:numPr>
          <w:ilvl w:val="0"/>
          <w:numId w:val="10"/>
        </w:numPr>
        <w:ind w:left="360"/>
        <w:rPr>
          <w:color w:val="000000" w:themeColor="text1"/>
          <w:sz w:val="22"/>
        </w:rPr>
      </w:pPr>
      <w:r>
        <w:rPr>
          <w:color w:val="000000" w:themeColor="text1"/>
          <w:sz w:val="22"/>
        </w:rPr>
        <w:t>Review</w:t>
      </w:r>
      <w:r w:rsidRPr="00112118">
        <w:rPr>
          <w:color w:val="000000" w:themeColor="text1"/>
          <w:sz w:val="22"/>
        </w:rPr>
        <w:t xml:space="preserve"> </w:t>
      </w:r>
      <w:r w:rsidR="009A5144" w:rsidRPr="00112118">
        <w:rPr>
          <w:color w:val="000000" w:themeColor="text1"/>
          <w:sz w:val="22"/>
        </w:rPr>
        <w:t>Management’s approach to employment relations and workforce risk, including matters that could materially affect safe, reliable and resilient port operations</w:t>
      </w:r>
    </w:p>
    <w:p w14:paraId="79088F6F" w14:textId="2E5AC4F4" w:rsidR="009A5144" w:rsidRPr="00112118" w:rsidRDefault="009A5144" w:rsidP="00112118">
      <w:pPr>
        <w:pStyle w:val="ListParagraph"/>
        <w:keepNext/>
        <w:numPr>
          <w:ilvl w:val="0"/>
          <w:numId w:val="10"/>
        </w:numPr>
        <w:ind w:left="360"/>
        <w:rPr>
          <w:color w:val="000000" w:themeColor="text1"/>
          <w:sz w:val="22"/>
        </w:rPr>
      </w:pPr>
      <w:r w:rsidRPr="00112118">
        <w:rPr>
          <w:color w:val="000000" w:themeColor="text1"/>
          <w:sz w:val="22"/>
        </w:rPr>
        <w:t>Review relevant people-related risks and Management’s actions to monitor and mitigate those risks.</w:t>
      </w:r>
    </w:p>
    <w:p w14:paraId="6C4BDCD9" w14:textId="77777777" w:rsidR="009A5144" w:rsidRPr="00112118" w:rsidRDefault="009A5144" w:rsidP="00112118">
      <w:pPr>
        <w:keepNext/>
        <w:rPr>
          <w:color w:val="000000" w:themeColor="text1"/>
          <w:sz w:val="22"/>
        </w:rPr>
      </w:pPr>
    </w:p>
    <w:p w14:paraId="58737DB3" w14:textId="77777777" w:rsidR="009A5144" w:rsidRPr="00112118" w:rsidRDefault="009A5144" w:rsidP="009A5144">
      <w:pPr>
        <w:rPr>
          <w:b/>
          <w:bCs/>
          <w:sz w:val="22"/>
          <w:szCs w:val="22"/>
          <w:lang w:val="en-US"/>
        </w:rPr>
      </w:pPr>
      <w:r w:rsidRPr="00112118">
        <w:rPr>
          <w:b/>
          <w:bCs/>
          <w:sz w:val="22"/>
          <w:szCs w:val="22"/>
          <w:lang w:val="en-US"/>
        </w:rPr>
        <w:t>Remuneration</w:t>
      </w:r>
    </w:p>
    <w:p w14:paraId="292773B0" w14:textId="04D5A9EE" w:rsidR="009A5144" w:rsidRPr="00112118" w:rsidRDefault="009A5144" w:rsidP="00112118">
      <w:pPr>
        <w:pStyle w:val="ListParagraph"/>
        <w:numPr>
          <w:ilvl w:val="0"/>
          <w:numId w:val="11"/>
        </w:numPr>
        <w:ind w:left="360"/>
        <w:rPr>
          <w:color w:val="000000" w:themeColor="text1"/>
          <w:sz w:val="22"/>
        </w:rPr>
      </w:pPr>
      <w:r w:rsidRPr="00112118">
        <w:rPr>
          <w:color w:val="000000" w:themeColor="text1"/>
          <w:sz w:val="22"/>
        </w:rPr>
        <w:t>Review and recommend remuneration policies and practices to ensure they remain effective, market-appropriate and aligned with shareholder expectations and POTL’s strategic objectives</w:t>
      </w:r>
    </w:p>
    <w:p w14:paraId="1DC2FAC8" w14:textId="13E4BC45" w:rsidR="009A5144" w:rsidRPr="00112118" w:rsidRDefault="009A5144" w:rsidP="00112118">
      <w:pPr>
        <w:pStyle w:val="ListParagraph"/>
        <w:numPr>
          <w:ilvl w:val="0"/>
          <w:numId w:val="11"/>
        </w:numPr>
        <w:ind w:left="360"/>
        <w:rPr>
          <w:color w:val="000000" w:themeColor="text1"/>
          <w:sz w:val="22"/>
        </w:rPr>
      </w:pPr>
      <w:r w:rsidRPr="00112118">
        <w:rPr>
          <w:color w:val="000000" w:themeColor="text1"/>
          <w:sz w:val="22"/>
        </w:rPr>
        <w:t>Review all components of the Chief Executive’s remuneration and terms of employment and make recommendations to the Board as required</w:t>
      </w:r>
    </w:p>
    <w:p w14:paraId="10F8F9A8" w14:textId="49176E5E" w:rsidR="009A5144" w:rsidRPr="00112118" w:rsidRDefault="009A5144" w:rsidP="00112118">
      <w:pPr>
        <w:pStyle w:val="ListParagraph"/>
        <w:numPr>
          <w:ilvl w:val="0"/>
          <w:numId w:val="11"/>
        </w:numPr>
        <w:ind w:left="360"/>
        <w:rPr>
          <w:color w:val="000000" w:themeColor="text1"/>
          <w:sz w:val="22"/>
        </w:rPr>
      </w:pPr>
      <w:r w:rsidRPr="00112118">
        <w:rPr>
          <w:color w:val="000000" w:themeColor="text1"/>
          <w:sz w:val="22"/>
        </w:rPr>
        <w:t>Review, in conjunction with the Chair of the Board, the Chief Executive’s performance against agreed objectives and recommend to the Board any performance-based remuneration outcomes</w:t>
      </w:r>
    </w:p>
    <w:p w14:paraId="058EB47A" w14:textId="22F1FB0B" w:rsidR="009A5144" w:rsidRPr="00112118" w:rsidRDefault="009A5144" w:rsidP="00112118">
      <w:pPr>
        <w:pStyle w:val="ListParagraph"/>
        <w:numPr>
          <w:ilvl w:val="0"/>
          <w:numId w:val="11"/>
        </w:numPr>
        <w:ind w:left="360"/>
        <w:rPr>
          <w:color w:val="000000" w:themeColor="text1"/>
          <w:sz w:val="22"/>
        </w:rPr>
      </w:pPr>
      <w:r w:rsidRPr="00112118">
        <w:rPr>
          <w:color w:val="000000" w:themeColor="text1"/>
          <w:sz w:val="22"/>
        </w:rPr>
        <w:t>Review and approve, where delegated by the Board, remuneration packages and terms of employment for Senior Executives who report directly to the Chief Executive, as recommended by the Chief Executive, and advise the Board accordingly</w:t>
      </w:r>
    </w:p>
    <w:p w14:paraId="7F6A9CEE" w14:textId="3838A83E" w:rsidR="009A5144" w:rsidRPr="00112118" w:rsidRDefault="009A5144" w:rsidP="00112118">
      <w:pPr>
        <w:pStyle w:val="ListParagraph"/>
        <w:numPr>
          <w:ilvl w:val="0"/>
          <w:numId w:val="11"/>
        </w:numPr>
        <w:ind w:left="360"/>
        <w:rPr>
          <w:color w:val="000000" w:themeColor="text1"/>
          <w:sz w:val="22"/>
        </w:rPr>
      </w:pPr>
      <w:r w:rsidRPr="00112118">
        <w:rPr>
          <w:color w:val="000000" w:themeColor="text1"/>
          <w:sz w:val="22"/>
        </w:rPr>
        <w:t>Be apprised by the Chief Executive of remuneration arrangements for other executives, consultants or personnel as the Committee determines</w:t>
      </w:r>
    </w:p>
    <w:p w14:paraId="6A1E6551" w14:textId="709B24CB" w:rsidR="009A5144" w:rsidRPr="00112118" w:rsidRDefault="009A5144" w:rsidP="00112118">
      <w:pPr>
        <w:pStyle w:val="ListParagraph"/>
        <w:numPr>
          <w:ilvl w:val="0"/>
          <w:numId w:val="11"/>
        </w:numPr>
        <w:ind w:left="360"/>
        <w:rPr>
          <w:color w:val="000000" w:themeColor="text1"/>
          <w:sz w:val="22"/>
        </w:rPr>
      </w:pPr>
      <w:r w:rsidRPr="00112118">
        <w:rPr>
          <w:color w:val="000000" w:themeColor="text1"/>
          <w:sz w:val="22"/>
        </w:rPr>
        <w:t>Review and recommend to the Board any executive incentive plans, share or option schemes, employee benefits or superannuation arrangements</w:t>
      </w:r>
    </w:p>
    <w:p w14:paraId="0D1C4578" w14:textId="0ADF6A86" w:rsidR="009A5144" w:rsidRPr="00112118" w:rsidRDefault="009A5144" w:rsidP="00112118">
      <w:pPr>
        <w:pStyle w:val="ListParagraph"/>
        <w:numPr>
          <w:ilvl w:val="0"/>
          <w:numId w:val="11"/>
        </w:numPr>
        <w:ind w:left="360"/>
        <w:rPr>
          <w:color w:val="000000" w:themeColor="text1"/>
          <w:sz w:val="22"/>
        </w:rPr>
      </w:pPr>
      <w:r w:rsidRPr="00112118">
        <w:rPr>
          <w:color w:val="000000" w:themeColor="text1"/>
          <w:sz w:val="22"/>
        </w:rPr>
        <w:t>Ensure executive remuneration and incentive arrangements are designed to support long-term sustainable performance and do not encourage excessive risk-taking or short-term outcomes at the expense of long-term value</w:t>
      </w:r>
    </w:p>
    <w:p w14:paraId="5244DCA7" w14:textId="38064403" w:rsidR="009A5144" w:rsidRPr="00112118" w:rsidRDefault="009A5144" w:rsidP="00112118">
      <w:pPr>
        <w:pStyle w:val="ListParagraph"/>
        <w:numPr>
          <w:ilvl w:val="0"/>
          <w:numId w:val="11"/>
        </w:numPr>
        <w:ind w:left="360"/>
        <w:rPr>
          <w:color w:val="000000" w:themeColor="text1"/>
          <w:sz w:val="22"/>
        </w:rPr>
      </w:pPr>
      <w:r w:rsidRPr="00112118">
        <w:rPr>
          <w:color w:val="000000" w:themeColor="text1"/>
          <w:sz w:val="22"/>
        </w:rPr>
        <w:t>Recommend to the Board an annual overall salary movement for POTL</w:t>
      </w:r>
    </w:p>
    <w:p w14:paraId="2DB86636" w14:textId="72E4E57D" w:rsidR="009A5144" w:rsidRPr="00112118" w:rsidRDefault="009A5144" w:rsidP="00112118">
      <w:pPr>
        <w:pStyle w:val="ListParagraph"/>
        <w:numPr>
          <w:ilvl w:val="0"/>
          <w:numId w:val="11"/>
        </w:numPr>
        <w:ind w:left="360"/>
        <w:rPr>
          <w:color w:val="000000" w:themeColor="text1"/>
          <w:sz w:val="22"/>
        </w:rPr>
      </w:pPr>
      <w:r w:rsidRPr="00112118">
        <w:rPr>
          <w:color w:val="000000" w:themeColor="text1"/>
          <w:sz w:val="22"/>
        </w:rPr>
        <w:t>Make recommendations to the Board on the remuneration of non-executive Directors, including any shareholder approval requirements.</w:t>
      </w:r>
    </w:p>
    <w:p w14:paraId="18BBBCC0" w14:textId="77777777" w:rsidR="009A5144" w:rsidRPr="00112118" w:rsidRDefault="009A5144" w:rsidP="009A5144">
      <w:pPr>
        <w:rPr>
          <w:color w:val="000000" w:themeColor="text1"/>
          <w:sz w:val="22"/>
        </w:rPr>
      </w:pPr>
    </w:p>
    <w:p w14:paraId="163600CF" w14:textId="77777777" w:rsidR="009A5144" w:rsidRPr="00112118" w:rsidRDefault="009A5144" w:rsidP="009A5144">
      <w:pPr>
        <w:rPr>
          <w:b/>
          <w:bCs/>
          <w:sz w:val="22"/>
          <w:szCs w:val="22"/>
          <w:lang w:val="en-US"/>
        </w:rPr>
      </w:pPr>
      <w:r w:rsidRPr="00112118">
        <w:rPr>
          <w:b/>
          <w:bCs/>
          <w:sz w:val="22"/>
          <w:szCs w:val="22"/>
          <w:lang w:val="en-US"/>
        </w:rPr>
        <w:t>Succession and capability</w:t>
      </w:r>
    </w:p>
    <w:p w14:paraId="5CE689B2" w14:textId="2D3AA945" w:rsidR="009A5144" w:rsidRPr="00112118" w:rsidRDefault="00B26D8F" w:rsidP="00112118">
      <w:pPr>
        <w:pStyle w:val="ListParagraph"/>
        <w:numPr>
          <w:ilvl w:val="0"/>
          <w:numId w:val="12"/>
        </w:numPr>
        <w:ind w:left="360"/>
        <w:rPr>
          <w:color w:val="000000" w:themeColor="text1"/>
          <w:sz w:val="22"/>
        </w:rPr>
      </w:pPr>
      <w:r>
        <w:rPr>
          <w:color w:val="000000" w:themeColor="text1"/>
          <w:sz w:val="22"/>
        </w:rPr>
        <w:t>Review</w:t>
      </w:r>
      <w:r w:rsidRPr="00112118">
        <w:rPr>
          <w:color w:val="000000" w:themeColor="text1"/>
          <w:sz w:val="22"/>
        </w:rPr>
        <w:t xml:space="preserve"> </w:t>
      </w:r>
      <w:r w:rsidR="009A5144" w:rsidRPr="00112118">
        <w:rPr>
          <w:color w:val="000000" w:themeColor="text1"/>
          <w:sz w:val="22"/>
        </w:rPr>
        <w:t>succession planning for the Chief Executive, Senior Executives and other business-critical roles</w:t>
      </w:r>
    </w:p>
    <w:p w14:paraId="1FC8F835" w14:textId="23142761" w:rsidR="009A5144" w:rsidRPr="00112118" w:rsidRDefault="009A5144" w:rsidP="00112118">
      <w:pPr>
        <w:pStyle w:val="ListParagraph"/>
        <w:numPr>
          <w:ilvl w:val="0"/>
          <w:numId w:val="12"/>
        </w:numPr>
        <w:ind w:left="360"/>
        <w:rPr>
          <w:color w:val="000000" w:themeColor="text1"/>
          <w:sz w:val="22"/>
        </w:rPr>
      </w:pPr>
      <w:r w:rsidRPr="00112118">
        <w:rPr>
          <w:color w:val="000000" w:themeColor="text1"/>
          <w:sz w:val="22"/>
        </w:rPr>
        <w:t>Review Management’s approach to emergency succession, medium-term succession, internal talent pipelines, leadership development, retention risk and key-person dependency at a governance level</w:t>
      </w:r>
    </w:p>
    <w:p w14:paraId="399B4489" w14:textId="399838D4" w:rsidR="009A5144" w:rsidRPr="00112118" w:rsidRDefault="009A5144" w:rsidP="00112118">
      <w:pPr>
        <w:pStyle w:val="ListParagraph"/>
        <w:numPr>
          <w:ilvl w:val="0"/>
          <w:numId w:val="12"/>
        </w:numPr>
        <w:ind w:left="360"/>
        <w:rPr>
          <w:color w:val="000000" w:themeColor="text1"/>
          <w:sz w:val="22"/>
        </w:rPr>
      </w:pPr>
      <w:r w:rsidRPr="00112118">
        <w:rPr>
          <w:color w:val="000000" w:themeColor="text1"/>
          <w:sz w:val="22"/>
        </w:rPr>
        <w:lastRenderedPageBreak/>
        <w:t>Support the Board, as required, in relation to appointments or removals of the Chief Executive and any other key executive appointments designated by the Board.</w:t>
      </w:r>
    </w:p>
    <w:p w14:paraId="1628A9BE" w14:textId="77777777" w:rsidR="009A5144" w:rsidRPr="00112118" w:rsidRDefault="009A5144" w:rsidP="009A5144">
      <w:pPr>
        <w:rPr>
          <w:color w:val="000000" w:themeColor="text1"/>
          <w:sz w:val="22"/>
        </w:rPr>
      </w:pPr>
    </w:p>
    <w:p w14:paraId="14A114DD" w14:textId="77777777" w:rsidR="009A5144" w:rsidRPr="00112118" w:rsidRDefault="009A5144" w:rsidP="009A5144">
      <w:pPr>
        <w:rPr>
          <w:b/>
          <w:bCs/>
          <w:sz w:val="22"/>
          <w:szCs w:val="22"/>
          <w:lang w:val="en-US"/>
        </w:rPr>
      </w:pPr>
      <w:r w:rsidRPr="00112118">
        <w:rPr>
          <w:b/>
          <w:bCs/>
          <w:sz w:val="22"/>
          <w:szCs w:val="22"/>
          <w:lang w:val="en-US"/>
        </w:rPr>
        <w:t>Other matters</w:t>
      </w:r>
    </w:p>
    <w:p w14:paraId="7F08FBB5" w14:textId="57377AAB" w:rsidR="009A5144" w:rsidRPr="00112118" w:rsidRDefault="009A5144" w:rsidP="00112118">
      <w:pPr>
        <w:pStyle w:val="ListParagraph"/>
        <w:numPr>
          <w:ilvl w:val="0"/>
          <w:numId w:val="13"/>
        </w:numPr>
        <w:ind w:left="360"/>
        <w:rPr>
          <w:color w:val="000000" w:themeColor="text1"/>
          <w:sz w:val="22"/>
        </w:rPr>
      </w:pPr>
      <w:r w:rsidRPr="00112118">
        <w:rPr>
          <w:color w:val="000000" w:themeColor="text1"/>
          <w:sz w:val="22"/>
        </w:rPr>
        <w:t>Consider other people, remuneration, employment or succession matters referred to the Committee by the Board</w:t>
      </w:r>
    </w:p>
    <w:p w14:paraId="51E68D73" w14:textId="69FF37B5" w:rsidR="009A5144" w:rsidRPr="00112118" w:rsidRDefault="009A5144" w:rsidP="00112118">
      <w:pPr>
        <w:pStyle w:val="ListParagraph"/>
        <w:numPr>
          <w:ilvl w:val="0"/>
          <w:numId w:val="13"/>
        </w:numPr>
        <w:ind w:left="360"/>
        <w:rPr>
          <w:color w:val="000000" w:themeColor="text1"/>
          <w:sz w:val="22"/>
        </w:rPr>
      </w:pPr>
      <w:r w:rsidRPr="00112118">
        <w:rPr>
          <w:color w:val="000000" w:themeColor="text1"/>
          <w:sz w:val="22"/>
        </w:rPr>
        <w:t>Monitor relevant statutory and contractual compliance obligations relating to POTL’s role as an employer.</w:t>
      </w:r>
    </w:p>
    <w:p w14:paraId="0DA75297" w14:textId="77777777" w:rsidR="009A5144" w:rsidRPr="006550C3" w:rsidRDefault="009A5144" w:rsidP="006550C3">
      <w:pPr>
        <w:rPr>
          <w:sz w:val="22"/>
          <w:lang w:val="en-US"/>
        </w:rPr>
      </w:pPr>
    </w:p>
    <w:p w14:paraId="715D8B7F" w14:textId="5F0EF90C" w:rsidR="00174022" w:rsidRPr="00521224" w:rsidRDefault="00996FB1" w:rsidP="00112118">
      <w:pPr>
        <w:pStyle w:val="PoTHeadingA"/>
        <w:spacing w:after="0"/>
      </w:pPr>
      <w:r w:rsidRPr="00931898">
        <w:t>8.</w:t>
      </w:r>
      <w:r w:rsidRPr="00931898">
        <w:tab/>
      </w:r>
      <w:r w:rsidR="00174022">
        <w:t xml:space="preserve">Reporting </w:t>
      </w:r>
      <w:r>
        <w:t>p</w:t>
      </w:r>
      <w:r w:rsidR="00174022">
        <w:t>rocedures</w:t>
      </w:r>
    </w:p>
    <w:p w14:paraId="048227B8" w14:textId="0669E870" w:rsidR="009A5144" w:rsidRPr="00112118" w:rsidRDefault="009A5144" w:rsidP="00112118">
      <w:pPr>
        <w:pStyle w:val="ListParagraph"/>
        <w:numPr>
          <w:ilvl w:val="0"/>
          <w:numId w:val="14"/>
        </w:numPr>
        <w:ind w:left="360"/>
        <w:rPr>
          <w:color w:val="000000" w:themeColor="text1"/>
          <w:sz w:val="22"/>
          <w:szCs w:val="22"/>
        </w:rPr>
      </w:pPr>
      <w:r w:rsidRPr="00112118">
        <w:rPr>
          <w:color w:val="000000" w:themeColor="text1"/>
          <w:sz w:val="22"/>
          <w:szCs w:val="22"/>
        </w:rPr>
        <w:t>Following</w:t>
      </w:r>
      <w:r w:rsidR="00174022" w:rsidRPr="00112118">
        <w:rPr>
          <w:color w:val="000000" w:themeColor="text1"/>
          <w:sz w:val="22"/>
          <w:szCs w:val="22"/>
        </w:rPr>
        <w:t xml:space="preserve"> each meeting, the Chair of the Committee will </w:t>
      </w:r>
      <w:r w:rsidR="006A46D0" w:rsidRPr="00112118">
        <w:rPr>
          <w:color w:val="000000" w:themeColor="text1"/>
          <w:sz w:val="22"/>
          <w:szCs w:val="22"/>
        </w:rPr>
        <w:t xml:space="preserve">report </w:t>
      </w:r>
      <w:r w:rsidR="00174022" w:rsidRPr="00112118">
        <w:rPr>
          <w:color w:val="000000" w:themeColor="text1"/>
          <w:sz w:val="22"/>
          <w:szCs w:val="22"/>
        </w:rPr>
        <w:t>the Committee’s</w:t>
      </w:r>
      <w:r w:rsidRPr="00112118">
        <w:rPr>
          <w:color w:val="000000" w:themeColor="text1"/>
          <w:sz w:val="22"/>
          <w:szCs w:val="22"/>
        </w:rPr>
        <w:t xml:space="preserve"> deliberations,</w:t>
      </w:r>
      <w:r w:rsidR="00174022" w:rsidRPr="00112118">
        <w:rPr>
          <w:color w:val="000000" w:themeColor="text1"/>
          <w:sz w:val="22"/>
          <w:szCs w:val="22"/>
        </w:rPr>
        <w:t xml:space="preserve"> recommendations and findings to the Board</w:t>
      </w:r>
    </w:p>
    <w:p w14:paraId="622BA060" w14:textId="2806BCE6" w:rsidR="009A5144" w:rsidRPr="00112118" w:rsidRDefault="009A5144" w:rsidP="00112118">
      <w:pPr>
        <w:pStyle w:val="ListParagraph"/>
        <w:numPr>
          <w:ilvl w:val="0"/>
          <w:numId w:val="14"/>
        </w:numPr>
        <w:ind w:left="360"/>
        <w:rPr>
          <w:color w:val="000000" w:themeColor="text1"/>
        </w:rPr>
      </w:pPr>
      <w:r w:rsidRPr="00112118">
        <w:rPr>
          <w:color w:val="000000" w:themeColor="text1"/>
          <w:sz w:val="22"/>
          <w:szCs w:val="22"/>
        </w:rPr>
        <w:t>M</w:t>
      </w:r>
      <w:r w:rsidR="00174022" w:rsidRPr="00112118">
        <w:rPr>
          <w:color w:val="000000" w:themeColor="text1"/>
          <w:sz w:val="22"/>
          <w:szCs w:val="22"/>
        </w:rPr>
        <w:t xml:space="preserve">inutes of Committee meetings will be </w:t>
      </w:r>
      <w:r w:rsidRPr="00112118">
        <w:rPr>
          <w:color w:val="000000" w:themeColor="text1"/>
          <w:sz w:val="22"/>
          <w:szCs w:val="22"/>
        </w:rPr>
        <w:t xml:space="preserve">made </w:t>
      </w:r>
      <w:r w:rsidR="000D5916" w:rsidRPr="00112118">
        <w:rPr>
          <w:color w:val="000000" w:themeColor="text1"/>
          <w:sz w:val="22"/>
          <w:szCs w:val="22"/>
        </w:rPr>
        <w:t>available</w:t>
      </w:r>
      <w:r w:rsidRPr="00112118">
        <w:rPr>
          <w:color w:val="000000" w:themeColor="text1"/>
          <w:sz w:val="22"/>
          <w:szCs w:val="22"/>
        </w:rPr>
        <w:t xml:space="preserve"> to all Directors through</w:t>
      </w:r>
      <w:r w:rsidR="000D5916" w:rsidRPr="00112118">
        <w:rPr>
          <w:color w:val="000000" w:themeColor="text1"/>
          <w:sz w:val="22"/>
          <w:szCs w:val="22"/>
        </w:rPr>
        <w:t xml:space="preserve"> Diligent</w:t>
      </w:r>
      <w:r w:rsidRPr="00112118">
        <w:rPr>
          <w:color w:val="000000" w:themeColor="text1"/>
          <w:sz w:val="22"/>
          <w:szCs w:val="22"/>
        </w:rPr>
        <w:t xml:space="preserve"> or POTL’s approved Board portal</w:t>
      </w:r>
    </w:p>
    <w:p w14:paraId="0F939F7A" w14:textId="603B4ACC" w:rsidR="0010152B" w:rsidRDefault="00174022" w:rsidP="00112118">
      <w:pPr>
        <w:pStyle w:val="ListParagraph"/>
        <w:numPr>
          <w:ilvl w:val="0"/>
          <w:numId w:val="14"/>
        </w:numPr>
        <w:ind w:left="360"/>
        <w:rPr>
          <w:color w:val="auto"/>
          <w:sz w:val="22"/>
          <w:szCs w:val="22"/>
        </w:rPr>
      </w:pPr>
      <w:r w:rsidRPr="00112118">
        <w:rPr>
          <w:color w:val="000000" w:themeColor="text1"/>
          <w:sz w:val="22"/>
          <w:szCs w:val="22"/>
        </w:rPr>
        <w:t xml:space="preserve">The Committee will report annually to the Board on the effectiveness of POTL’s </w:t>
      </w:r>
      <w:r w:rsidR="0010152B" w:rsidRPr="00112118">
        <w:rPr>
          <w:color w:val="000000" w:themeColor="text1"/>
          <w:sz w:val="22"/>
          <w:szCs w:val="22"/>
        </w:rPr>
        <w:t>p</w:t>
      </w:r>
      <w:r w:rsidR="00CD45AB" w:rsidRPr="00112118">
        <w:rPr>
          <w:color w:val="000000" w:themeColor="text1"/>
          <w:sz w:val="22"/>
          <w:szCs w:val="22"/>
        </w:rPr>
        <w:t xml:space="preserve">eople </w:t>
      </w:r>
      <w:r w:rsidR="00CD45AB" w:rsidRPr="009A5144">
        <w:rPr>
          <w:color w:val="auto"/>
          <w:sz w:val="22"/>
          <w:szCs w:val="22"/>
        </w:rPr>
        <w:t xml:space="preserve">and </w:t>
      </w:r>
      <w:r w:rsidR="0010152B">
        <w:rPr>
          <w:color w:val="auto"/>
          <w:sz w:val="22"/>
          <w:szCs w:val="22"/>
        </w:rPr>
        <w:t>r</w:t>
      </w:r>
      <w:r w:rsidR="00CD45AB" w:rsidRPr="009A5144">
        <w:rPr>
          <w:color w:val="auto"/>
          <w:sz w:val="22"/>
          <w:szCs w:val="22"/>
        </w:rPr>
        <w:t>emuneration</w:t>
      </w:r>
      <w:r w:rsidRPr="009A5144">
        <w:rPr>
          <w:color w:val="auto"/>
          <w:sz w:val="22"/>
          <w:szCs w:val="22"/>
        </w:rPr>
        <w:t xml:space="preserve"> objectives and, where appropriate, recommend revised objectives.</w:t>
      </w:r>
    </w:p>
    <w:p w14:paraId="6AE9C978" w14:textId="77777777" w:rsidR="0010152B" w:rsidRDefault="0010152B" w:rsidP="0010152B">
      <w:pPr>
        <w:rPr>
          <w:color w:val="auto"/>
          <w:sz w:val="22"/>
          <w:szCs w:val="22"/>
        </w:rPr>
      </w:pPr>
    </w:p>
    <w:p w14:paraId="7E2AAEBB" w14:textId="07E4B7D4" w:rsidR="0010152B" w:rsidRPr="00112118" w:rsidRDefault="0010152B" w:rsidP="00112118">
      <w:pPr>
        <w:rPr>
          <w:b/>
          <w:bCs/>
          <w:color w:val="000000" w:themeColor="text1"/>
          <w:sz w:val="28"/>
          <w:lang w:val="en-US"/>
        </w:rPr>
      </w:pPr>
      <w:r w:rsidRPr="00931898">
        <w:rPr>
          <w:b/>
          <w:bCs/>
          <w:sz w:val="28"/>
          <w:lang w:val="en-US"/>
        </w:rPr>
        <w:t>9.</w:t>
      </w:r>
      <w:r w:rsidRPr="00931898">
        <w:rPr>
          <w:b/>
          <w:bCs/>
          <w:sz w:val="28"/>
          <w:lang w:val="en-US"/>
        </w:rPr>
        <w:tab/>
        <w:t>Committee performance</w:t>
      </w:r>
    </w:p>
    <w:p w14:paraId="65425EC1" w14:textId="77777777" w:rsidR="0010152B" w:rsidRPr="0010152B" w:rsidRDefault="0010152B" w:rsidP="0010152B">
      <w:pPr>
        <w:rPr>
          <w:color w:val="auto"/>
          <w:sz w:val="22"/>
          <w:szCs w:val="22"/>
        </w:rPr>
      </w:pPr>
      <w:r w:rsidRPr="00112118">
        <w:rPr>
          <w:color w:val="000000" w:themeColor="text1"/>
          <w:sz w:val="22"/>
          <w:szCs w:val="22"/>
        </w:rPr>
        <w:t>The Committee will evaluate its performance on a r</w:t>
      </w:r>
      <w:r w:rsidRPr="0010152B">
        <w:rPr>
          <w:color w:val="auto"/>
          <w:sz w:val="22"/>
          <w:szCs w:val="22"/>
        </w:rPr>
        <w:t>egular basis to determine whether it is functioning effectively and in accordance with this Charter.</w:t>
      </w:r>
    </w:p>
    <w:p w14:paraId="00F39219" w14:textId="77777777" w:rsidR="006550C3" w:rsidRPr="006550C3" w:rsidRDefault="006550C3" w:rsidP="006550C3">
      <w:pPr>
        <w:rPr>
          <w:sz w:val="22"/>
          <w:lang w:val="en-US"/>
        </w:rPr>
      </w:pPr>
    </w:p>
    <w:p w14:paraId="45618268" w14:textId="7CF1E9C9" w:rsidR="00174022" w:rsidRDefault="0010152B" w:rsidP="00112118">
      <w:pPr>
        <w:pStyle w:val="PoTHeadingA"/>
        <w:spacing w:after="0"/>
      </w:pPr>
      <w:r w:rsidRPr="00931898">
        <w:t>10</w:t>
      </w:r>
      <w:r w:rsidR="00996FB1" w:rsidRPr="00931898">
        <w:t>.</w:t>
      </w:r>
      <w:r w:rsidR="00996FB1" w:rsidRPr="00931898">
        <w:tab/>
      </w:r>
      <w:r w:rsidR="00174022">
        <w:t>Review</w:t>
      </w:r>
    </w:p>
    <w:p w14:paraId="45BF2747" w14:textId="77777777" w:rsidR="0010152B" w:rsidRPr="00112118" w:rsidRDefault="0010152B" w:rsidP="0010152B">
      <w:pPr>
        <w:pStyle w:val="PoTBodyCopyA"/>
        <w:rPr>
          <w:color w:val="000000" w:themeColor="text1"/>
          <w:lang w:val="en-NZ"/>
        </w:rPr>
      </w:pPr>
      <w:r w:rsidRPr="00112118">
        <w:rPr>
          <w:color w:val="000000" w:themeColor="text1"/>
          <w:lang w:val="en-NZ"/>
        </w:rPr>
        <w:t>The Board has approved this Charter and will review the Charter every two years, or earlier if required. The Committee may recommend changes or improvements to this Charter to the Board.</w:t>
      </w:r>
    </w:p>
    <w:p w14:paraId="7430FAD4" w14:textId="77777777" w:rsidR="0010152B" w:rsidRDefault="0010152B" w:rsidP="00174022">
      <w:pPr>
        <w:pStyle w:val="PoTBodyCopyA"/>
      </w:pPr>
    </w:p>
    <w:p w14:paraId="08A89094" w14:textId="0961E35B" w:rsidR="0010152B" w:rsidRPr="00931898" w:rsidRDefault="0010152B" w:rsidP="00112118">
      <w:pPr>
        <w:pStyle w:val="PoTBodyCopyA"/>
        <w:spacing w:after="0"/>
        <w:rPr>
          <w:b/>
          <w:bCs/>
          <w:color w:val="0A357C"/>
          <w:sz w:val="28"/>
        </w:rPr>
      </w:pPr>
      <w:r w:rsidRPr="00931898">
        <w:rPr>
          <w:b/>
          <w:bCs/>
          <w:color w:val="0A357C"/>
          <w:sz w:val="28"/>
        </w:rPr>
        <w:t>11.</w:t>
      </w:r>
      <w:r w:rsidRPr="00931898">
        <w:rPr>
          <w:b/>
          <w:bCs/>
          <w:color w:val="0A357C"/>
          <w:sz w:val="28"/>
        </w:rPr>
        <w:tab/>
        <w:t>Approved</w:t>
      </w:r>
    </w:p>
    <w:p w14:paraId="02BDA9C1" w14:textId="77777777" w:rsidR="00174022" w:rsidRDefault="00174022" w:rsidP="00174022">
      <w:pPr>
        <w:rPr>
          <w:b/>
        </w:rPr>
      </w:pPr>
    </w:p>
    <w:tbl>
      <w:tblPr>
        <w:tblW w:w="906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6662"/>
      </w:tblGrid>
      <w:tr w:rsidR="00174022" w:rsidRPr="00346449" w14:paraId="5BA3CC01" w14:textId="77777777" w:rsidTr="00766F7C">
        <w:tc>
          <w:tcPr>
            <w:tcW w:w="2405" w:type="dxa"/>
          </w:tcPr>
          <w:p w14:paraId="41261346" w14:textId="77777777" w:rsidR="00174022" w:rsidRPr="00481AA1" w:rsidRDefault="00174022" w:rsidP="00766F7C">
            <w:r w:rsidRPr="00481AA1">
              <w:rPr>
                <w:b/>
              </w:rPr>
              <w:t>Approved</w:t>
            </w:r>
            <w:r w:rsidRPr="00481AA1">
              <w:t>:</w:t>
            </w:r>
          </w:p>
        </w:tc>
        <w:tc>
          <w:tcPr>
            <w:tcW w:w="6662" w:type="dxa"/>
          </w:tcPr>
          <w:p w14:paraId="6CBE4D2E" w14:textId="71BE3EA7" w:rsidR="00174022" w:rsidRPr="00481AA1" w:rsidRDefault="0010152B" w:rsidP="00766F7C">
            <w:r w:rsidRPr="00112118">
              <w:t>Board</w:t>
            </w:r>
          </w:p>
        </w:tc>
      </w:tr>
      <w:tr w:rsidR="00174022" w:rsidRPr="00346449" w14:paraId="715E80B5" w14:textId="77777777" w:rsidTr="00766F7C">
        <w:tc>
          <w:tcPr>
            <w:tcW w:w="2405" w:type="dxa"/>
          </w:tcPr>
          <w:p w14:paraId="35D62A97" w14:textId="54551AE1" w:rsidR="00174022" w:rsidRPr="00481AA1" w:rsidRDefault="00174022" w:rsidP="00766F7C">
            <w:r w:rsidRPr="00481AA1">
              <w:t xml:space="preserve">Policy </w:t>
            </w:r>
            <w:r w:rsidR="00112118">
              <w:t>o</w:t>
            </w:r>
            <w:r w:rsidRPr="00481AA1">
              <w:t>wner:</w:t>
            </w:r>
          </w:p>
        </w:tc>
        <w:tc>
          <w:tcPr>
            <w:tcW w:w="6662" w:type="dxa"/>
          </w:tcPr>
          <w:p w14:paraId="742CAFBB" w14:textId="2E6F03DC" w:rsidR="00174022" w:rsidRPr="00481AA1" w:rsidRDefault="00174022" w:rsidP="00766F7C">
            <w:r w:rsidRPr="00112118">
              <w:t>G</w:t>
            </w:r>
            <w:r w:rsidR="0010152B" w:rsidRPr="00112118">
              <w:t xml:space="preserve">eneral </w:t>
            </w:r>
            <w:r w:rsidRPr="00112118">
              <w:t>M</w:t>
            </w:r>
            <w:r w:rsidR="0010152B" w:rsidRPr="00112118">
              <w:t>anager</w:t>
            </w:r>
            <w:r>
              <w:t xml:space="preserve"> Corporate Services</w:t>
            </w:r>
            <w:r w:rsidR="0010152B">
              <w:t xml:space="preserve"> </w:t>
            </w:r>
            <w:r w:rsidR="0010152B" w:rsidRPr="00112118">
              <w:t>(GMCS)</w:t>
            </w:r>
          </w:p>
        </w:tc>
      </w:tr>
      <w:tr w:rsidR="00174022" w:rsidRPr="00346449" w14:paraId="0B9DB8F2" w14:textId="77777777" w:rsidTr="00766F7C">
        <w:tc>
          <w:tcPr>
            <w:tcW w:w="2405" w:type="dxa"/>
          </w:tcPr>
          <w:p w14:paraId="517C8F9F" w14:textId="59A4C7C0" w:rsidR="00174022" w:rsidRPr="00481AA1" w:rsidRDefault="00174022" w:rsidP="00766F7C">
            <w:r w:rsidRPr="00481AA1">
              <w:t xml:space="preserve">Effective </w:t>
            </w:r>
            <w:r w:rsidR="00112118">
              <w:t>d</w:t>
            </w:r>
            <w:r w:rsidRPr="00481AA1">
              <w:t>ate:</w:t>
            </w:r>
          </w:p>
        </w:tc>
        <w:tc>
          <w:tcPr>
            <w:tcW w:w="6662" w:type="dxa"/>
          </w:tcPr>
          <w:p w14:paraId="329EA7F2" w14:textId="7D5AF6B5" w:rsidR="00174022" w:rsidRPr="00481AA1" w:rsidRDefault="00174022" w:rsidP="00766F7C">
            <w:r>
              <w:t xml:space="preserve">December </w:t>
            </w:r>
            <w:r w:rsidRPr="00112118">
              <w:t>202</w:t>
            </w:r>
            <w:r w:rsidR="0010152B" w:rsidRPr="00112118">
              <w:t>6</w:t>
            </w:r>
          </w:p>
        </w:tc>
      </w:tr>
      <w:tr w:rsidR="00174022" w:rsidRPr="00346449" w14:paraId="2045D497" w14:textId="77777777" w:rsidTr="00766F7C">
        <w:tc>
          <w:tcPr>
            <w:tcW w:w="2405" w:type="dxa"/>
          </w:tcPr>
          <w:p w14:paraId="3CCCE113" w14:textId="65200EF8" w:rsidR="00174022" w:rsidRPr="00481AA1" w:rsidRDefault="00174022" w:rsidP="00766F7C">
            <w:r w:rsidRPr="00481AA1">
              <w:t xml:space="preserve">Next </w:t>
            </w:r>
            <w:r w:rsidR="00945E89">
              <w:t>r</w:t>
            </w:r>
            <w:r w:rsidRPr="00481AA1">
              <w:t xml:space="preserve">eview </w:t>
            </w:r>
            <w:r w:rsidR="00112118">
              <w:t>d</w:t>
            </w:r>
            <w:r w:rsidRPr="00481AA1">
              <w:t>ate:</w:t>
            </w:r>
          </w:p>
        </w:tc>
        <w:tc>
          <w:tcPr>
            <w:tcW w:w="6662" w:type="dxa"/>
          </w:tcPr>
          <w:p w14:paraId="1AE3627B" w14:textId="1710203B" w:rsidR="00174022" w:rsidRPr="00481AA1" w:rsidRDefault="00174022" w:rsidP="00766F7C">
            <w:r>
              <w:t xml:space="preserve">December </w:t>
            </w:r>
            <w:r w:rsidRPr="00112118">
              <w:t>202</w:t>
            </w:r>
            <w:r w:rsidR="0010152B" w:rsidRPr="00112118">
              <w:t>8</w:t>
            </w:r>
            <w:r w:rsidRPr="00112118">
              <w:t xml:space="preserve"> </w:t>
            </w:r>
            <w:r w:rsidRPr="00481AA1">
              <w:t>(or earlier if required)</w:t>
            </w:r>
          </w:p>
        </w:tc>
      </w:tr>
      <w:tr w:rsidR="00174022" w:rsidRPr="00346449" w14:paraId="27831281" w14:textId="77777777" w:rsidTr="00766F7C">
        <w:tc>
          <w:tcPr>
            <w:tcW w:w="2405" w:type="dxa"/>
          </w:tcPr>
          <w:p w14:paraId="31F95868" w14:textId="77777777" w:rsidR="00174022" w:rsidRPr="00481AA1" w:rsidRDefault="00174022" w:rsidP="00766F7C">
            <w:r w:rsidRPr="00481AA1">
              <w:t>Approval:</w:t>
            </w:r>
          </w:p>
        </w:tc>
        <w:tc>
          <w:tcPr>
            <w:tcW w:w="6662" w:type="dxa"/>
          </w:tcPr>
          <w:p w14:paraId="45C1666C" w14:textId="60B14642" w:rsidR="00174022" w:rsidRPr="00481AA1" w:rsidRDefault="0010152B" w:rsidP="00766F7C">
            <w:r w:rsidRPr="00112118">
              <w:t>The GMCS or the Chief Executive has the authority to approve minor revisions or amendments.</w:t>
            </w:r>
          </w:p>
        </w:tc>
      </w:tr>
    </w:tbl>
    <w:p w14:paraId="345F1378" w14:textId="51D1B602" w:rsidR="006550C3" w:rsidRPr="00A15A85" w:rsidRDefault="006550C3" w:rsidP="00A15A85">
      <w:pPr>
        <w:pStyle w:val="PoTHeadingA"/>
        <w:rPr>
          <w:b w:val="0"/>
          <w:bCs w:val="0"/>
          <w:sz w:val="22"/>
          <w:szCs w:val="22"/>
        </w:rPr>
      </w:pPr>
    </w:p>
    <w:sectPr w:rsidR="006550C3" w:rsidRPr="00A15A85" w:rsidSect="00BE66F5">
      <w:headerReference w:type="default" r:id="rId10"/>
      <w:pgSz w:w="11900" w:h="16840"/>
      <w:pgMar w:top="1474" w:right="1247" w:bottom="2886" w:left="1474" w:header="737" w:footer="255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E46FC3" w14:textId="77777777" w:rsidR="00E14CE8" w:rsidRDefault="00E14CE8" w:rsidP="006F6A3C">
      <w:r>
        <w:separator/>
      </w:r>
    </w:p>
  </w:endnote>
  <w:endnote w:type="continuationSeparator" w:id="0">
    <w:p w14:paraId="5726F654" w14:textId="77777777" w:rsidR="00E14CE8" w:rsidRDefault="00E14CE8" w:rsidP="006F6A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auto"/>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Museo Sans 700">
    <w:altName w:val="Calibri"/>
    <w:panose1 w:val="02000000000000000000"/>
    <w:charset w:val="4D"/>
    <w:family w:val="auto"/>
    <w:notTrueType/>
    <w:pitch w:val="variable"/>
    <w:sig w:usb0="A00000AF" w:usb1="4000004A" w:usb2="00000000" w:usb3="00000000" w:csb0="00000093" w:csb1="00000000"/>
  </w:font>
  <w:font w:name="Museo Sans 300">
    <w:altName w:val="Calibri"/>
    <w:panose1 w:val="02000000000000000000"/>
    <w:charset w:val="4D"/>
    <w:family w:val="auto"/>
    <w:notTrueType/>
    <w:pitch w:val="variable"/>
    <w:sig w:usb0="A00000AF" w:usb1="4000004A"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38E82A" w14:textId="77777777" w:rsidR="00E14CE8" w:rsidRDefault="00E14CE8" w:rsidP="006F6A3C">
      <w:r>
        <w:separator/>
      </w:r>
    </w:p>
  </w:footnote>
  <w:footnote w:type="continuationSeparator" w:id="0">
    <w:p w14:paraId="762B8D3E" w14:textId="77777777" w:rsidR="00E14CE8" w:rsidRDefault="00E14CE8" w:rsidP="006F6A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970C3" w14:textId="77777777" w:rsidR="00EE533C" w:rsidRDefault="00EE533C"/>
  <w:p w14:paraId="0987BB7D" w14:textId="77777777" w:rsidR="00CF428F" w:rsidRDefault="00CF428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73236"/>
    <w:multiLevelType w:val="multilevel"/>
    <w:tmpl w:val="ECEE25E4"/>
    <w:styleLink w:val="CurrentList1"/>
    <w:lvl w:ilvl="0">
      <w:start w:val="1"/>
      <w:numFmt w:val="bullet"/>
      <w:lvlText w:val=""/>
      <w:lvlJc w:val="left"/>
      <w:pPr>
        <w:ind w:left="794" w:hanging="397"/>
      </w:pPr>
      <w:rPr>
        <w:rFonts w:ascii="Symbol" w:hAnsi="Symbol" w:hint="default"/>
        <w:b w:val="0"/>
        <w:i w:val="0"/>
        <w:caps w:val="0"/>
        <w:strike w:val="0"/>
        <w:dstrike w:val="0"/>
        <w:vanish w:val="0"/>
        <w:color w:val="auto"/>
        <w:spacing w:val="0"/>
        <w:w w:val="100"/>
        <w:kern w:val="0"/>
        <w:position w:val="0"/>
        <w:sz w:val="22"/>
        <w:vertAlign w:val="baseli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46B3E59"/>
    <w:multiLevelType w:val="hybridMultilevel"/>
    <w:tmpl w:val="D9D694AE"/>
    <w:lvl w:ilvl="0" w:tplc="1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73B15C9"/>
    <w:multiLevelType w:val="hybridMultilevel"/>
    <w:tmpl w:val="C21E8CFA"/>
    <w:lvl w:ilvl="0" w:tplc="1D3E2642">
      <w:start w:val="1"/>
      <w:numFmt w:val="bullet"/>
      <w:lvlText w:val=""/>
      <w:lvlJc w:val="left"/>
      <w:pPr>
        <w:ind w:left="794" w:hanging="397"/>
      </w:pPr>
      <w:rPr>
        <w:rFonts w:ascii="Symbol" w:hAnsi="Symbol" w:hint="default"/>
        <w:b w:val="0"/>
        <w:i w:val="0"/>
        <w:caps w:val="0"/>
        <w:strike w:val="0"/>
        <w:dstrike w:val="0"/>
        <w:vanish w:val="0"/>
        <w:color w:val="auto"/>
        <w:spacing w:val="0"/>
        <w:w w:val="100"/>
        <w:kern w:val="0"/>
        <w:position w:val="0"/>
        <w:sz w:val="22"/>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EA45F84"/>
    <w:multiLevelType w:val="hybridMultilevel"/>
    <w:tmpl w:val="233ABDF8"/>
    <w:lvl w:ilvl="0" w:tplc="1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29C6575"/>
    <w:multiLevelType w:val="hybridMultilevel"/>
    <w:tmpl w:val="E7FA293A"/>
    <w:lvl w:ilvl="0" w:tplc="1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4AB7E4F"/>
    <w:multiLevelType w:val="hybridMultilevel"/>
    <w:tmpl w:val="DA4640A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254F1127"/>
    <w:multiLevelType w:val="hybridMultilevel"/>
    <w:tmpl w:val="1D34A02A"/>
    <w:lvl w:ilvl="0" w:tplc="1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1FD01E3"/>
    <w:multiLevelType w:val="hybridMultilevel"/>
    <w:tmpl w:val="DB96B96E"/>
    <w:lvl w:ilvl="0" w:tplc="1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49E052F0"/>
    <w:multiLevelType w:val="hybridMultilevel"/>
    <w:tmpl w:val="5C688F52"/>
    <w:lvl w:ilvl="0" w:tplc="1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4A4D2816"/>
    <w:multiLevelType w:val="hybridMultilevel"/>
    <w:tmpl w:val="B9B62A46"/>
    <w:lvl w:ilvl="0" w:tplc="7AFA58A8">
      <w:start w:val="2"/>
      <w:numFmt w:val="bullet"/>
      <w:lvlText w:val="•"/>
      <w:lvlJc w:val="left"/>
      <w:pPr>
        <w:ind w:left="720" w:hanging="360"/>
      </w:pPr>
      <w:rPr>
        <w:rFonts w:ascii="Open Sans" w:eastAsia="Calibri" w:hAnsi="Open Sans" w:cs="Open San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51CC48F2"/>
    <w:multiLevelType w:val="hybridMultilevel"/>
    <w:tmpl w:val="3E44289C"/>
    <w:lvl w:ilvl="0" w:tplc="1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52D03498"/>
    <w:multiLevelType w:val="hybridMultilevel"/>
    <w:tmpl w:val="C4D47848"/>
    <w:lvl w:ilvl="0" w:tplc="065C752C">
      <w:start w:val="1"/>
      <w:numFmt w:val="bullet"/>
      <w:pStyle w:val="PoTBulletsB"/>
      <w:lvlText w:val=""/>
      <w:lvlJc w:val="left"/>
      <w:pPr>
        <w:ind w:left="794" w:hanging="397"/>
      </w:pPr>
      <w:rPr>
        <w:rFonts w:ascii="Symbol" w:hAnsi="Symbol" w:hint="default"/>
        <w:b w:val="0"/>
        <w:i w:val="0"/>
        <w:caps w:val="0"/>
        <w:strike w:val="0"/>
        <w:dstrike w:val="0"/>
        <w:vanish w:val="0"/>
        <w:color w:val="0A357C"/>
        <w:spacing w:val="0"/>
        <w:w w:val="100"/>
        <w:kern w:val="0"/>
        <w:position w:val="0"/>
        <w:sz w:val="22"/>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53454C86"/>
    <w:multiLevelType w:val="hybridMultilevel"/>
    <w:tmpl w:val="6B1C728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6CEE260F"/>
    <w:multiLevelType w:val="hybridMultilevel"/>
    <w:tmpl w:val="7BD4EB06"/>
    <w:lvl w:ilvl="0" w:tplc="1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821193565">
    <w:abstractNumId w:val="2"/>
  </w:num>
  <w:num w:numId="2" w16cid:durableId="2023120341">
    <w:abstractNumId w:val="0"/>
  </w:num>
  <w:num w:numId="3" w16cid:durableId="110445478">
    <w:abstractNumId w:val="11"/>
  </w:num>
  <w:num w:numId="4" w16cid:durableId="341591553">
    <w:abstractNumId w:val="12"/>
  </w:num>
  <w:num w:numId="5" w16cid:durableId="542013869">
    <w:abstractNumId w:val="5"/>
  </w:num>
  <w:num w:numId="6" w16cid:durableId="629553990">
    <w:abstractNumId w:val="9"/>
  </w:num>
  <w:num w:numId="7" w16cid:durableId="779763622">
    <w:abstractNumId w:val="6"/>
  </w:num>
  <w:num w:numId="8" w16cid:durableId="650519861">
    <w:abstractNumId w:val="3"/>
  </w:num>
  <w:num w:numId="9" w16cid:durableId="136655874">
    <w:abstractNumId w:val="7"/>
  </w:num>
  <w:num w:numId="10" w16cid:durableId="974724768">
    <w:abstractNumId w:val="10"/>
  </w:num>
  <w:num w:numId="11" w16cid:durableId="1351688235">
    <w:abstractNumId w:val="13"/>
  </w:num>
  <w:num w:numId="12" w16cid:durableId="424110348">
    <w:abstractNumId w:val="8"/>
  </w:num>
  <w:num w:numId="13" w16cid:durableId="783959056">
    <w:abstractNumId w:val="1"/>
  </w:num>
  <w:num w:numId="14" w16cid:durableId="2016691183">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CEB"/>
    <w:rsid w:val="00002A85"/>
    <w:rsid w:val="00007819"/>
    <w:rsid w:val="00042B72"/>
    <w:rsid w:val="00045182"/>
    <w:rsid w:val="0005708B"/>
    <w:rsid w:val="00064149"/>
    <w:rsid w:val="000A4CD1"/>
    <w:rsid w:val="000B032C"/>
    <w:rsid w:val="000C469C"/>
    <w:rsid w:val="000C78E4"/>
    <w:rsid w:val="000C7DE0"/>
    <w:rsid w:val="000D5916"/>
    <w:rsid w:val="000E07A8"/>
    <w:rsid w:val="000F37D8"/>
    <w:rsid w:val="0010152B"/>
    <w:rsid w:val="00105237"/>
    <w:rsid w:val="0011145D"/>
    <w:rsid w:val="00112118"/>
    <w:rsid w:val="0011511B"/>
    <w:rsid w:val="0012439C"/>
    <w:rsid w:val="001243B9"/>
    <w:rsid w:val="00146F21"/>
    <w:rsid w:val="001473F2"/>
    <w:rsid w:val="00174022"/>
    <w:rsid w:val="00195478"/>
    <w:rsid w:val="001970E8"/>
    <w:rsid w:val="001A0E55"/>
    <w:rsid w:val="001A6E80"/>
    <w:rsid w:val="001B4D64"/>
    <w:rsid w:val="001F58D9"/>
    <w:rsid w:val="0020373E"/>
    <w:rsid w:val="0021427A"/>
    <w:rsid w:val="002152D1"/>
    <w:rsid w:val="00215780"/>
    <w:rsid w:val="00223764"/>
    <w:rsid w:val="00230988"/>
    <w:rsid w:val="002462BC"/>
    <w:rsid w:val="002572A2"/>
    <w:rsid w:val="002621BB"/>
    <w:rsid w:val="002660A5"/>
    <w:rsid w:val="002738F5"/>
    <w:rsid w:val="00283BEB"/>
    <w:rsid w:val="00285065"/>
    <w:rsid w:val="0028554E"/>
    <w:rsid w:val="002A761F"/>
    <w:rsid w:val="002B09AA"/>
    <w:rsid w:val="002C6720"/>
    <w:rsid w:val="002D4ADF"/>
    <w:rsid w:val="002D746A"/>
    <w:rsid w:val="002F7CEB"/>
    <w:rsid w:val="003253ED"/>
    <w:rsid w:val="00335832"/>
    <w:rsid w:val="00376A9A"/>
    <w:rsid w:val="0038007F"/>
    <w:rsid w:val="003A2CD4"/>
    <w:rsid w:val="003A656B"/>
    <w:rsid w:val="003B3F3E"/>
    <w:rsid w:val="003C07E2"/>
    <w:rsid w:val="003D7382"/>
    <w:rsid w:val="003E794D"/>
    <w:rsid w:val="004024E0"/>
    <w:rsid w:val="004027E0"/>
    <w:rsid w:val="0044099D"/>
    <w:rsid w:val="00453CCA"/>
    <w:rsid w:val="00485206"/>
    <w:rsid w:val="004921A6"/>
    <w:rsid w:val="00494C33"/>
    <w:rsid w:val="004A5B90"/>
    <w:rsid w:val="004D11B4"/>
    <w:rsid w:val="0050429E"/>
    <w:rsid w:val="00523ECA"/>
    <w:rsid w:val="00530A73"/>
    <w:rsid w:val="005367A8"/>
    <w:rsid w:val="00564A20"/>
    <w:rsid w:val="00567E4A"/>
    <w:rsid w:val="005814F6"/>
    <w:rsid w:val="005828D9"/>
    <w:rsid w:val="00591DE6"/>
    <w:rsid w:val="005A0285"/>
    <w:rsid w:val="005A068C"/>
    <w:rsid w:val="005A70FF"/>
    <w:rsid w:val="005B02C4"/>
    <w:rsid w:val="005B252B"/>
    <w:rsid w:val="005C4AC9"/>
    <w:rsid w:val="005F5F7A"/>
    <w:rsid w:val="00600A8C"/>
    <w:rsid w:val="006113FC"/>
    <w:rsid w:val="006123D7"/>
    <w:rsid w:val="006335E6"/>
    <w:rsid w:val="006465ED"/>
    <w:rsid w:val="00650F13"/>
    <w:rsid w:val="006550C3"/>
    <w:rsid w:val="00663D2B"/>
    <w:rsid w:val="00664EB3"/>
    <w:rsid w:val="006A46D0"/>
    <w:rsid w:val="006C2653"/>
    <w:rsid w:val="006D694E"/>
    <w:rsid w:val="006F6A3C"/>
    <w:rsid w:val="006F775B"/>
    <w:rsid w:val="0070170B"/>
    <w:rsid w:val="00707219"/>
    <w:rsid w:val="00707BC7"/>
    <w:rsid w:val="0073203B"/>
    <w:rsid w:val="0076145B"/>
    <w:rsid w:val="00767E64"/>
    <w:rsid w:val="007A25F3"/>
    <w:rsid w:val="007B2480"/>
    <w:rsid w:val="007B2EF2"/>
    <w:rsid w:val="007C1E2F"/>
    <w:rsid w:val="007C521D"/>
    <w:rsid w:val="007D7213"/>
    <w:rsid w:val="007F2A06"/>
    <w:rsid w:val="00801668"/>
    <w:rsid w:val="0080166C"/>
    <w:rsid w:val="0082785F"/>
    <w:rsid w:val="00830A0D"/>
    <w:rsid w:val="0087389E"/>
    <w:rsid w:val="008A09F9"/>
    <w:rsid w:val="008A2601"/>
    <w:rsid w:val="008B045B"/>
    <w:rsid w:val="008C5300"/>
    <w:rsid w:val="008D6DC5"/>
    <w:rsid w:val="00906751"/>
    <w:rsid w:val="00907DF3"/>
    <w:rsid w:val="00917562"/>
    <w:rsid w:val="009261C9"/>
    <w:rsid w:val="00931898"/>
    <w:rsid w:val="00934CA7"/>
    <w:rsid w:val="00942662"/>
    <w:rsid w:val="00945E89"/>
    <w:rsid w:val="009543B4"/>
    <w:rsid w:val="009729E6"/>
    <w:rsid w:val="00977709"/>
    <w:rsid w:val="00986962"/>
    <w:rsid w:val="009878FA"/>
    <w:rsid w:val="00996FB1"/>
    <w:rsid w:val="009A5144"/>
    <w:rsid w:val="009F58AB"/>
    <w:rsid w:val="00A04B23"/>
    <w:rsid w:val="00A147A2"/>
    <w:rsid w:val="00A15A85"/>
    <w:rsid w:val="00A35134"/>
    <w:rsid w:val="00A55B45"/>
    <w:rsid w:val="00A74A6E"/>
    <w:rsid w:val="00A9731C"/>
    <w:rsid w:val="00AE140A"/>
    <w:rsid w:val="00AE1A82"/>
    <w:rsid w:val="00AF2890"/>
    <w:rsid w:val="00B122C4"/>
    <w:rsid w:val="00B25FF7"/>
    <w:rsid w:val="00B26D8F"/>
    <w:rsid w:val="00B30802"/>
    <w:rsid w:val="00B505AC"/>
    <w:rsid w:val="00B60E62"/>
    <w:rsid w:val="00B72EC0"/>
    <w:rsid w:val="00B76BC9"/>
    <w:rsid w:val="00B85EE6"/>
    <w:rsid w:val="00B9083C"/>
    <w:rsid w:val="00BA2582"/>
    <w:rsid w:val="00BA43A0"/>
    <w:rsid w:val="00BB1DE1"/>
    <w:rsid w:val="00BD0B5F"/>
    <w:rsid w:val="00BE66F5"/>
    <w:rsid w:val="00C03D47"/>
    <w:rsid w:val="00C07B4B"/>
    <w:rsid w:val="00C1497E"/>
    <w:rsid w:val="00C15136"/>
    <w:rsid w:val="00C43CC6"/>
    <w:rsid w:val="00C4530A"/>
    <w:rsid w:val="00C62B3B"/>
    <w:rsid w:val="00C876E3"/>
    <w:rsid w:val="00C8784D"/>
    <w:rsid w:val="00CA2935"/>
    <w:rsid w:val="00CA4ADC"/>
    <w:rsid w:val="00CA5468"/>
    <w:rsid w:val="00CB21C5"/>
    <w:rsid w:val="00CC6148"/>
    <w:rsid w:val="00CC7773"/>
    <w:rsid w:val="00CD45AB"/>
    <w:rsid w:val="00CD6AC6"/>
    <w:rsid w:val="00CE49BD"/>
    <w:rsid w:val="00CF428F"/>
    <w:rsid w:val="00D00982"/>
    <w:rsid w:val="00D449FE"/>
    <w:rsid w:val="00D564E4"/>
    <w:rsid w:val="00D7663B"/>
    <w:rsid w:val="00D76737"/>
    <w:rsid w:val="00DA1DED"/>
    <w:rsid w:val="00DA4962"/>
    <w:rsid w:val="00DD0707"/>
    <w:rsid w:val="00DD644D"/>
    <w:rsid w:val="00DF0A8C"/>
    <w:rsid w:val="00DF65C6"/>
    <w:rsid w:val="00E11AD6"/>
    <w:rsid w:val="00E134F5"/>
    <w:rsid w:val="00E14CE8"/>
    <w:rsid w:val="00E1553A"/>
    <w:rsid w:val="00E17C36"/>
    <w:rsid w:val="00E210AE"/>
    <w:rsid w:val="00E2247F"/>
    <w:rsid w:val="00E3797C"/>
    <w:rsid w:val="00E576B0"/>
    <w:rsid w:val="00E60403"/>
    <w:rsid w:val="00E85FC3"/>
    <w:rsid w:val="00E91A4A"/>
    <w:rsid w:val="00EA1952"/>
    <w:rsid w:val="00EB4AD3"/>
    <w:rsid w:val="00EC19A1"/>
    <w:rsid w:val="00ED4982"/>
    <w:rsid w:val="00EE0F37"/>
    <w:rsid w:val="00EE533C"/>
    <w:rsid w:val="00F1243F"/>
    <w:rsid w:val="00F124A1"/>
    <w:rsid w:val="00F12A95"/>
    <w:rsid w:val="00F414C5"/>
    <w:rsid w:val="00F46C8F"/>
    <w:rsid w:val="00F62649"/>
    <w:rsid w:val="00F7379E"/>
    <w:rsid w:val="00F7797A"/>
    <w:rsid w:val="00F8096D"/>
    <w:rsid w:val="00FB72C5"/>
    <w:rsid w:val="00FC10A2"/>
    <w:rsid w:val="00FE0948"/>
    <w:rsid w:val="00FE0D5E"/>
    <w:rsid w:val="00FE4651"/>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BAF8E2"/>
  <w15:chartTrackingRefBased/>
  <w15:docId w15:val="{8E7A9EB3-B199-4ECE-8E83-2981D601C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w:eastAsia="Calibri" w:hAnsi="Open Sans" w:cs="Open Sans"/>
        <w:lang w:val="en-NZ" w:eastAsia="en-NZ"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color w:val="0A357C"/>
      <w:spacing w:val="-2"/>
      <w:lang w:eastAsia="en-US"/>
    </w:rPr>
  </w:style>
  <w:style w:type="paragraph" w:styleId="Heading1">
    <w:name w:val="heading 1"/>
    <w:basedOn w:val="Normal"/>
    <w:next w:val="Normal"/>
    <w:link w:val="Heading1Char"/>
    <w:uiPriority w:val="9"/>
    <w:rsid w:val="00C876E3"/>
    <w:pPr>
      <w:keepNext/>
      <w:spacing w:before="240" w:after="60"/>
      <w:outlineLvl w:val="0"/>
    </w:pPr>
    <w:rPr>
      <w:rFonts w:ascii="Calibri Light" w:eastAsia="Times New Roman" w:hAnsi="Calibri Light" w:cs="Times New Roman"/>
      <w:b/>
      <w:bCs/>
      <w:kern w:val="32"/>
      <w:sz w:val="32"/>
      <w:szCs w:val="32"/>
    </w:rPr>
  </w:style>
  <w:style w:type="paragraph" w:styleId="Heading5">
    <w:name w:val="heading 5"/>
    <w:basedOn w:val="Normal"/>
    <w:next w:val="Normal"/>
    <w:link w:val="Heading5Char"/>
    <w:uiPriority w:val="9"/>
    <w:unhideWhenUsed/>
    <w:qFormat/>
    <w:rsid w:val="001970E8"/>
    <w:pPr>
      <w:spacing w:before="240" w:after="60"/>
      <w:outlineLvl w:val="4"/>
    </w:pPr>
    <w:rPr>
      <w:rFonts w:ascii="Calibri" w:eastAsia="Times New Roman" w:hAnsi="Calibri" w:cs="Times New Roman"/>
      <w:b/>
      <w:bCs/>
      <w:i/>
      <w:iCs/>
      <w:sz w:val="26"/>
      <w:szCs w:val="26"/>
    </w:rPr>
  </w:style>
  <w:style w:type="paragraph" w:styleId="Heading7">
    <w:name w:val="heading 7"/>
    <w:basedOn w:val="Normal"/>
    <w:next w:val="Normal"/>
    <w:link w:val="Heading7Char"/>
    <w:uiPriority w:val="9"/>
    <w:unhideWhenUsed/>
    <w:qFormat/>
    <w:rsid w:val="001970E8"/>
    <w:pPr>
      <w:spacing w:before="240" w:after="60"/>
      <w:outlineLvl w:val="6"/>
    </w:pPr>
    <w:rPr>
      <w:rFonts w:ascii="Calibri" w:eastAsia="Times New Roman" w:hAnsi="Calibri" w:cs="Times New Roman"/>
      <w:sz w:val="24"/>
      <w:szCs w:val="24"/>
    </w:rPr>
  </w:style>
  <w:style w:type="paragraph" w:styleId="Heading9">
    <w:name w:val="heading 9"/>
    <w:basedOn w:val="Normal"/>
    <w:next w:val="Normal"/>
    <w:link w:val="Heading9Char"/>
    <w:uiPriority w:val="9"/>
    <w:unhideWhenUsed/>
    <w:qFormat/>
    <w:rsid w:val="00B122C4"/>
    <w:pPr>
      <w:spacing w:before="240" w:after="60"/>
      <w:outlineLvl w:val="8"/>
    </w:pPr>
    <w:rPr>
      <w:rFonts w:ascii="Calibri Light" w:eastAsia="Times New Roman" w:hAnsi="Calibri Light"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link w:val="Heading9"/>
    <w:uiPriority w:val="9"/>
    <w:rsid w:val="00B122C4"/>
    <w:rPr>
      <w:rFonts w:ascii="Calibri Light" w:eastAsia="Times New Roman" w:hAnsi="Calibri Light" w:cs="Times New Roman"/>
      <w:color w:val="0A357C"/>
      <w:spacing w:val="-2"/>
      <w:sz w:val="22"/>
      <w:szCs w:val="22"/>
      <w:lang w:eastAsia="en-US"/>
    </w:rPr>
  </w:style>
  <w:style w:type="character" w:customStyle="1" w:styleId="Heading7Char">
    <w:name w:val="Heading 7 Char"/>
    <w:link w:val="Heading7"/>
    <w:uiPriority w:val="9"/>
    <w:rsid w:val="001970E8"/>
    <w:rPr>
      <w:rFonts w:ascii="Calibri" w:eastAsia="Times New Roman" w:hAnsi="Calibri" w:cs="Times New Roman"/>
      <w:color w:val="0A357C"/>
      <w:spacing w:val="-2"/>
      <w:sz w:val="24"/>
      <w:szCs w:val="24"/>
      <w:lang w:eastAsia="en-US"/>
    </w:rPr>
  </w:style>
  <w:style w:type="character" w:customStyle="1" w:styleId="Heading5Char">
    <w:name w:val="Heading 5 Char"/>
    <w:link w:val="Heading5"/>
    <w:uiPriority w:val="9"/>
    <w:rsid w:val="001970E8"/>
    <w:rPr>
      <w:rFonts w:ascii="Calibri" w:eastAsia="Times New Roman" w:hAnsi="Calibri" w:cs="Times New Roman"/>
      <w:b/>
      <w:bCs/>
      <w:i/>
      <w:iCs/>
      <w:color w:val="0A357C"/>
      <w:spacing w:val="-2"/>
      <w:sz w:val="26"/>
      <w:szCs w:val="26"/>
      <w:lang w:eastAsia="en-US"/>
    </w:rPr>
  </w:style>
  <w:style w:type="table" w:customStyle="1" w:styleId="PoTTableStyleA">
    <w:name w:val="PoT Table Style A"/>
    <w:basedOn w:val="TableNormal"/>
    <w:uiPriority w:val="99"/>
    <w:rsid w:val="00285065"/>
    <w:rPr>
      <w:color w:val="000000"/>
    </w:rPr>
    <w:tblPr>
      <w:tblBorders>
        <w:insideH w:val="single" w:sz="4" w:space="0" w:color="618F6D"/>
      </w:tblBorders>
    </w:tblPr>
    <w:tcPr>
      <w:shd w:val="clear" w:color="auto" w:fill="FFFFFF"/>
    </w:tcPr>
  </w:style>
  <w:style w:type="paragraph" w:customStyle="1" w:styleId="NoParagraphStyle">
    <w:name w:val="[No Paragraph Style]"/>
    <w:rsid w:val="003C07E2"/>
    <w:pPr>
      <w:autoSpaceDE w:val="0"/>
      <w:autoSpaceDN w:val="0"/>
      <w:adjustRightInd w:val="0"/>
      <w:spacing w:line="288" w:lineRule="auto"/>
      <w:textAlignment w:val="center"/>
    </w:pPr>
    <w:rPr>
      <w:rFonts w:ascii="Minion Pro" w:hAnsi="Minion Pro" w:cs="Minion Pro"/>
      <w:color w:val="0A357C"/>
      <w:spacing w:val="-2"/>
      <w:lang w:val="en-US" w:eastAsia="en-US"/>
    </w:rPr>
  </w:style>
  <w:style w:type="character" w:styleId="PageNumber">
    <w:name w:val="page number"/>
    <w:basedOn w:val="DefaultParagraphFont"/>
    <w:uiPriority w:val="99"/>
    <w:semiHidden/>
    <w:unhideWhenUsed/>
    <w:rsid w:val="004A5B90"/>
  </w:style>
  <w:style w:type="paragraph" w:customStyle="1" w:styleId="PoTHeadingA">
    <w:name w:val="PoT Heading A"/>
    <w:qFormat/>
    <w:rsid w:val="008A2601"/>
    <w:pPr>
      <w:suppressAutoHyphens/>
      <w:spacing w:before="120" w:after="120" w:line="264" w:lineRule="auto"/>
    </w:pPr>
    <w:rPr>
      <w:b/>
      <w:bCs/>
      <w:color w:val="0A357C"/>
      <w:spacing w:val="-2"/>
      <w:sz w:val="28"/>
      <w:lang w:val="en-US" w:eastAsia="en-US"/>
    </w:rPr>
  </w:style>
  <w:style w:type="paragraph" w:customStyle="1" w:styleId="PoTBodyCopyA">
    <w:name w:val="PoT Body Copy A"/>
    <w:qFormat/>
    <w:rsid w:val="00707BC7"/>
    <w:pPr>
      <w:suppressAutoHyphens/>
      <w:spacing w:before="20" w:after="20"/>
    </w:pPr>
    <w:rPr>
      <w:color w:val="000000"/>
      <w:spacing w:val="-2"/>
      <w:sz w:val="22"/>
      <w:lang w:val="en-US" w:eastAsia="en-US"/>
    </w:rPr>
  </w:style>
  <w:style w:type="paragraph" w:customStyle="1" w:styleId="PoTCoverPageHeading">
    <w:name w:val="PoT Cover Page Heading"/>
    <w:basedOn w:val="Normal"/>
    <w:autoRedefine/>
    <w:rsid w:val="00B122C4"/>
    <w:pPr>
      <w:autoSpaceDE w:val="0"/>
      <w:autoSpaceDN w:val="0"/>
      <w:adjustRightInd w:val="0"/>
      <w:spacing w:after="560" w:line="288" w:lineRule="auto"/>
      <w:textAlignment w:val="center"/>
    </w:pPr>
    <w:rPr>
      <w:rFonts w:ascii="Museo Sans 700" w:hAnsi="Museo Sans 700" w:cs="Museo Sans 700"/>
      <w:color w:val="FFFFFF"/>
      <w:spacing w:val="16"/>
      <w:sz w:val="80"/>
      <w:szCs w:val="80"/>
      <w:lang w:val="en-US"/>
    </w:rPr>
  </w:style>
  <w:style w:type="paragraph" w:customStyle="1" w:styleId="PoTCoverPageSubheading">
    <w:name w:val="PoT Cover Page Subheading"/>
    <w:basedOn w:val="Normal"/>
    <w:autoRedefine/>
    <w:rsid w:val="00B122C4"/>
    <w:pPr>
      <w:autoSpaceDE w:val="0"/>
      <w:autoSpaceDN w:val="0"/>
      <w:adjustRightInd w:val="0"/>
      <w:spacing w:before="140"/>
      <w:textAlignment w:val="center"/>
    </w:pPr>
    <w:rPr>
      <w:rFonts w:ascii="Museo Sans 300" w:hAnsi="Museo Sans 300" w:cs="Museo Sans 300"/>
      <w:color w:val="FFFFFF"/>
      <w:spacing w:val="7"/>
      <w:sz w:val="34"/>
      <w:szCs w:val="34"/>
      <w:lang w:val="en-US"/>
    </w:rPr>
  </w:style>
  <w:style w:type="paragraph" w:customStyle="1" w:styleId="PoTBodyCopyB-Blue">
    <w:name w:val="PoT Body Copy B - Blue"/>
    <w:next w:val="PoTBodyCopyA"/>
    <w:qFormat/>
    <w:rsid w:val="002F7CEB"/>
    <w:rPr>
      <w:color w:val="0A357C"/>
      <w:spacing w:val="-2"/>
      <w:sz w:val="22"/>
      <w:lang w:val="en-US" w:eastAsia="en-US"/>
    </w:rPr>
  </w:style>
  <w:style w:type="paragraph" w:customStyle="1" w:styleId="PoTHeadingC">
    <w:name w:val="PoT Heading C"/>
    <w:qFormat/>
    <w:rsid w:val="008A2601"/>
    <w:pPr>
      <w:spacing w:before="120" w:after="120"/>
    </w:pPr>
    <w:rPr>
      <w:rFonts w:cs="Museo Sans 700"/>
      <w:bCs/>
      <w:caps/>
      <w:color w:val="0A357C"/>
      <w:spacing w:val="8"/>
      <w:sz w:val="24"/>
      <w:lang w:val="en-US" w:eastAsia="en-US"/>
    </w:rPr>
  </w:style>
  <w:style w:type="numbering" w:customStyle="1" w:styleId="CurrentList1">
    <w:name w:val="Current List1"/>
    <w:uiPriority w:val="99"/>
    <w:rsid w:val="00B60E62"/>
    <w:pPr>
      <w:numPr>
        <w:numId w:val="2"/>
      </w:numPr>
    </w:pPr>
  </w:style>
  <w:style w:type="paragraph" w:customStyle="1" w:styleId="PoTHeadingB">
    <w:name w:val="PoT Heading B"/>
    <w:qFormat/>
    <w:rsid w:val="008A2601"/>
    <w:pPr>
      <w:spacing w:before="120" w:after="120" w:line="264" w:lineRule="auto"/>
    </w:pPr>
    <w:rPr>
      <w:b/>
      <w:color w:val="0A357C"/>
      <w:spacing w:val="-2"/>
      <w:sz w:val="22"/>
      <w:lang w:val="en-US" w:eastAsia="en-US"/>
    </w:rPr>
  </w:style>
  <w:style w:type="paragraph" w:customStyle="1" w:styleId="PoTHeadingD">
    <w:name w:val="PoT Heading D"/>
    <w:next w:val="PoTBodyCopyA"/>
    <w:qFormat/>
    <w:rsid w:val="00CC6148"/>
    <w:pPr>
      <w:spacing w:before="120" w:after="120"/>
    </w:pPr>
    <w:rPr>
      <w:b/>
      <w:bCs/>
      <w:color w:val="0A357C"/>
      <w:sz w:val="24"/>
      <w:szCs w:val="28"/>
      <w:lang w:val="en-US" w:eastAsia="en-US"/>
    </w:rPr>
  </w:style>
  <w:style w:type="paragraph" w:customStyle="1" w:styleId="PoTCaptionA">
    <w:name w:val="PoT Caption A"/>
    <w:next w:val="PoTBodyCopyA"/>
    <w:qFormat/>
    <w:rsid w:val="00EE0F37"/>
    <w:pPr>
      <w:spacing w:before="120" w:after="120"/>
    </w:pPr>
    <w:rPr>
      <w:caps/>
      <w:color w:val="0A357C"/>
      <w:spacing w:val="6"/>
      <w:lang w:val="en-US" w:eastAsia="en-US"/>
    </w:rPr>
  </w:style>
  <w:style w:type="paragraph" w:customStyle="1" w:styleId="PoTCaptionB">
    <w:name w:val="PoT Caption B"/>
    <w:qFormat/>
    <w:rsid w:val="00E1553A"/>
    <w:pPr>
      <w:spacing w:before="120" w:after="120"/>
    </w:pPr>
    <w:rPr>
      <w:b/>
      <w:color w:val="0A357C"/>
      <w:spacing w:val="-2"/>
      <w:lang w:val="en-US" w:eastAsia="en-US"/>
    </w:rPr>
  </w:style>
  <w:style w:type="paragraph" w:customStyle="1" w:styleId="PoTBulletsB">
    <w:name w:val="PoT Bullets B"/>
    <w:qFormat/>
    <w:rsid w:val="00E1553A"/>
    <w:pPr>
      <w:numPr>
        <w:numId w:val="3"/>
      </w:numPr>
    </w:pPr>
    <w:rPr>
      <w:color w:val="0A357C"/>
      <w:spacing w:val="-2"/>
      <w:sz w:val="22"/>
      <w:lang w:val="en-US" w:eastAsia="en-US"/>
    </w:rPr>
  </w:style>
  <w:style w:type="paragraph" w:customStyle="1" w:styleId="PoTHeadingE">
    <w:name w:val="PoT Heading E"/>
    <w:qFormat/>
    <w:rsid w:val="004024E0"/>
    <w:rPr>
      <w:rFonts w:cs="Museo Sans 700"/>
      <w:bCs/>
      <w:color w:val="0A357C"/>
      <w:spacing w:val="8"/>
      <w:sz w:val="24"/>
      <w:u w:val="single"/>
      <w:lang w:val="en-US" w:eastAsia="en-US"/>
    </w:rPr>
  </w:style>
  <w:style w:type="paragraph" w:customStyle="1" w:styleId="PoTFootnotes">
    <w:name w:val="PoT Footnotes"/>
    <w:qFormat/>
    <w:rsid w:val="002621BB"/>
    <w:rPr>
      <w:color w:val="0A357C"/>
      <w:spacing w:val="6"/>
      <w:sz w:val="16"/>
      <w:szCs w:val="16"/>
      <w:lang w:val="en-US" w:eastAsia="en-US"/>
    </w:rPr>
  </w:style>
  <w:style w:type="table" w:styleId="TableGrid">
    <w:name w:val="Table Grid"/>
    <w:basedOn w:val="TableNormal"/>
    <w:uiPriority w:val="39"/>
    <w:rsid w:val="002F7C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2F7CEB"/>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PoTTable-BodyCopyA">
    <w:name w:val="PoT Table - Body Copy A"/>
    <w:basedOn w:val="PoTBodyCopyB-Blue"/>
    <w:next w:val="NoParagraphStyle"/>
    <w:qFormat/>
    <w:rsid w:val="00285065"/>
    <w:pPr>
      <w:spacing w:before="20" w:after="20"/>
    </w:pPr>
    <w:rPr>
      <w:color w:val="000000"/>
      <w:sz w:val="20"/>
    </w:rPr>
  </w:style>
  <w:style w:type="paragraph" w:customStyle="1" w:styleId="PoTTable-Header">
    <w:name w:val="PoT Table - Header"/>
    <w:next w:val="NoParagraphStyle"/>
    <w:qFormat/>
    <w:rsid w:val="00285065"/>
    <w:pPr>
      <w:spacing w:before="60" w:after="60"/>
    </w:pPr>
    <w:rPr>
      <w:color w:val="000000"/>
      <w:spacing w:val="-2"/>
      <w:lang w:val="en-US" w:eastAsia="en-US"/>
    </w:rPr>
  </w:style>
  <w:style w:type="paragraph" w:styleId="Header">
    <w:name w:val="header"/>
    <w:basedOn w:val="Normal"/>
    <w:link w:val="HeaderChar"/>
    <w:uiPriority w:val="99"/>
    <w:unhideWhenUsed/>
    <w:rsid w:val="006550C3"/>
    <w:pPr>
      <w:tabs>
        <w:tab w:val="center" w:pos="4513"/>
        <w:tab w:val="right" w:pos="9026"/>
      </w:tabs>
    </w:pPr>
  </w:style>
  <w:style w:type="character" w:customStyle="1" w:styleId="HeaderChar">
    <w:name w:val="Header Char"/>
    <w:link w:val="Header"/>
    <w:uiPriority w:val="99"/>
    <w:rsid w:val="006550C3"/>
    <w:rPr>
      <w:color w:val="0A357C"/>
      <w:spacing w:val="-2"/>
      <w:lang w:eastAsia="en-US"/>
    </w:rPr>
  </w:style>
  <w:style w:type="paragraph" w:styleId="NoSpacing">
    <w:name w:val="No Spacing"/>
    <w:link w:val="NoSpacingChar"/>
    <w:uiPriority w:val="1"/>
    <w:qFormat/>
    <w:rsid w:val="00AF2890"/>
    <w:rPr>
      <w:rFonts w:ascii="Calibri" w:eastAsia="Times New Roman" w:hAnsi="Calibri" w:cs="Times New Roman"/>
      <w:sz w:val="22"/>
      <w:szCs w:val="22"/>
      <w:lang w:val="en-US" w:eastAsia="zh-CN"/>
    </w:rPr>
  </w:style>
  <w:style w:type="character" w:customStyle="1" w:styleId="NoSpacingChar">
    <w:name w:val="No Spacing Char"/>
    <w:link w:val="NoSpacing"/>
    <w:uiPriority w:val="1"/>
    <w:rsid w:val="00AF2890"/>
    <w:rPr>
      <w:rFonts w:ascii="Calibri" w:eastAsia="Times New Roman" w:hAnsi="Calibri" w:cs="Times New Roman"/>
      <w:sz w:val="22"/>
      <w:szCs w:val="22"/>
      <w:lang w:val="en-US" w:eastAsia="zh-CN"/>
    </w:rPr>
  </w:style>
  <w:style w:type="paragraph" w:styleId="Footer">
    <w:name w:val="footer"/>
    <w:basedOn w:val="Normal"/>
    <w:link w:val="FooterChar"/>
    <w:uiPriority w:val="99"/>
    <w:unhideWhenUsed/>
    <w:rsid w:val="006550C3"/>
    <w:pPr>
      <w:tabs>
        <w:tab w:val="center" w:pos="4513"/>
        <w:tab w:val="right" w:pos="9026"/>
      </w:tabs>
    </w:pPr>
  </w:style>
  <w:style w:type="character" w:customStyle="1" w:styleId="FooterChar">
    <w:name w:val="Footer Char"/>
    <w:link w:val="Footer"/>
    <w:uiPriority w:val="99"/>
    <w:rsid w:val="006550C3"/>
    <w:rPr>
      <w:color w:val="0A357C"/>
      <w:spacing w:val="-2"/>
      <w:lang w:eastAsia="en-US"/>
    </w:rPr>
  </w:style>
  <w:style w:type="character" w:customStyle="1" w:styleId="Heading1Char">
    <w:name w:val="Heading 1 Char"/>
    <w:link w:val="Heading1"/>
    <w:uiPriority w:val="9"/>
    <w:rsid w:val="00C876E3"/>
    <w:rPr>
      <w:rFonts w:ascii="Calibri Light" w:eastAsia="Times New Roman" w:hAnsi="Calibri Light" w:cs="Times New Roman"/>
      <w:b/>
      <w:bCs/>
      <w:color w:val="0A357C"/>
      <w:spacing w:val="-2"/>
      <w:kern w:val="32"/>
      <w:sz w:val="32"/>
      <w:szCs w:val="32"/>
      <w:lang w:eastAsia="en-US"/>
    </w:rPr>
  </w:style>
  <w:style w:type="paragraph" w:styleId="Revision">
    <w:name w:val="Revision"/>
    <w:hidden/>
    <w:uiPriority w:val="99"/>
    <w:semiHidden/>
    <w:rsid w:val="00CD45AB"/>
    <w:rPr>
      <w:color w:val="0A357C"/>
      <w:spacing w:val="-2"/>
      <w:lang w:eastAsia="en-US"/>
    </w:rPr>
  </w:style>
  <w:style w:type="paragraph" w:styleId="ListParagraph">
    <w:name w:val="List Paragraph"/>
    <w:basedOn w:val="Normal"/>
    <w:uiPriority w:val="34"/>
    <w:rsid w:val="00996F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BD2CBA-5079-6D46-8C04-09545C409B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1148</Words>
  <Characters>6758</Characters>
  <Application>Microsoft Office Word</Application>
  <DocSecurity>0</DocSecurity>
  <Lines>155</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Clarke</dc:creator>
  <cp:keywords/>
  <dc:description/>
  <cp:lastModifiedBy>Kellie Orchard</cp:lastModifiedBy>
  <cp:revision>2</cp:revision>
  <cp:lastPrinted>2024-10-08T20:06:00Z</cp:lastPrinted>
  <dcterms:created xsi:type="dcterms:W3CDTF">2026-08-24T01:17:00Z</dcterms:created>
  <dcterms:modified xsi:type="dcterms:W3CDTF">2026-08-24T01:17:00Z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f89a9eb93c2c734ecccc98e69b4f0e6116ed15d79f0af070f16101703adf36a4</vt:lpwstr>
  </property>
</Properties>
</file>