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514B4" w14:textId="7621A0B2" w:rsidR="007F2A06" w:rsidRDefault="00A77ABD">
      <w:r>
        <w:rPr>
          <w:noProof/>
        </w:rPr>
        <w:drawing>
          <wp:anchor distT="0" distB="0" distL="114300" distR="114300" simplePos="0" relativeHeight="251680768" behindDoc="1" locked="0" layoutInCell="1" allowOverlap="1" wp14:anchorId="54F02868" wp14:editId="507A4620">
            <wp:simplePos x="0" y="0"/>
            <wp:positionH relativeFrom="column">
              <wp:posOffset>-698643</wp:posOffset>
            </wp:positionH>
            <wp:positionV relativeFrom="paragraph">
              <wp:posOffset>-247215</wp:posOffset>
            </wp:positionV>
            <wp:extent cx="3711884" cy="638175"/>
            <wp:effectExtent l="0" t="0" r="3175" b="0"/>
            <wp:wrapNone/>
            <wp:docPr id="5" name="Picture 5"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text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1884" cy="638175"/>
                    </a:xfrm>
                    <a:prstGeom prst="rect">
                      <a:avLst/>
                    </a:prstGeom>
                  </pic:spPr>
                </pic:pic>
              </a:graphicData>
            </a:graphic>
            <wp14:sizeRelH relativeFrom="margin">
              <wp14:pctWidth>0</wp14:pctWidth>
            </wp14:sizeRelH>
            <wp14:sizeRelV relativeFrom="margin">
              <wp14:pctHeight>0</wp14:pctHeight>
            </wp14:sizeRelV>
          </wp:anchor>
        </w:drawing>
      </w:r>
    </w:p>
    <w:p w14:paraId="4D681E0C" w14:textId="031EC90D" w:rsidR="002D7720" w:rsidRDefault="00A77ABD" w:rsidP="00564A20">
      <w:pPr>
        <w:pStyle w:val="PoTHeadingA"/>
      </w:pPr>
      <w:r>
        <w:rPr>
          <w:noProof/>
        </w:rPr>
        <w:drawing>
          <wp:anchor distT="0" distB="0" distL="114300" distR="114300" simplePos="0" relativeHeight="251677696" behindDoc="1" locked="0" layoutInCell="1" allowOverlap="1" wp14:anchorId="5D9333DD" wp14:editId="509F7A87">
            <wp:simplePos x="0" y="0"/>
            <wp:positionH relativeFrom="column">
              <wp:posOffset>1034180</wp:posOffset>
            </wp:positionH>
            <wp:positionV relativeFrom="paragraph">
              <wp:posOffset>319013</wp:posOffset>
            </wp:positionV>
            <wp:extent cx="10663905" cy="8477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3905" cy="8477250"/>
                    </a:xfrm>
                    <a:prstGeom prst="rect">
                      <a:avLst/>
                    </a:prstGeom>
                    <a:noFill/>
                    <a:ln>
                      <a:noFill/>
                    </a:ln>
                  </pic:spPr>
                </pic:pic>
              </a:graphicData>
            </a:graphic>
          </wp:anchor>
        </w:drawing>
      </w:r>
    </w:p>
    <w:p w14:paraId="2E559857" w14:textId="239AA00E" w:rsidR="002D7720" w:rsidRDefault="002D7720" w:rsidP="00564A20">
      <w:pPr>
        <w:pStyle w:val="PoTHeadingA"/>
      </w:pPr>
    </w:p>
    <w:p w14:paraId="411D4A34" w14:textId="7A5DB34D" w:rsidR="002D7720" w:rsidRDefault="004650A1" w:rsidP="00564A20">
      <w:pPr>
        <w:pStyle w:val="PoTHeadingA"/>
      </w:pPr>
      <w:r>
        <w:rPr>
          <w:noProof/>
        </w:rPr>
        <mc:AlternateContent>
          <mc:Choice Requires="wps">
            <w:drawing>
              <wp:anchor distT="0" distB="0" distL="114300" distR="114300" simplePos="0" relativeHeight="251681792" behindDoc="0" locked="0" layoutInCell="1" allowOverlap="1" wp14:anchorId="4549A16A" wp14:editId="49D27ADF">
                <wp:simplePos x="0" y="0"/>
                <wp:positionH relativeFrom="column">
                  <wp:posOffset>427355</wp:posOffset>
                </wp:positionH>
                <wp:positionV relativeFrom="paragraph">
                  <wp:posOffset>7395325</wp:posOffset>
                </wp:positionV>
                <wp:extent cx="2825393" cy="574964"/>
                <wp:effectExtent l="0" t="0" r="0" b="0"/>
                <wp:wrapNone/>
                <wp:docPr id="8" name="Text Box 8"/>
                <wp:cNvGraphicFramePr/>
                <a:graphic xmlns:a="http://schemas.openxmlformats.org/drawingml/2006/main">
                  <a:graphicData uri="http://schemas.microsoft.com/office/word/2010/wordprocessingShape">
                    <wps:wsp>
                      <wps:cNvSpPr txBox="1"/>
                      <wps:spPr>
                        <a:xfrm>
                          <a:off x="0" y="0"/>
                          <a:ext cx="2825393" cy="574964"/>
                        </a:xfrm>
                        <a:prstGeom prst="rect">
                          <a:avLst/>
                        </a:prstGeom>
                        <a:noFill/>
                        <a:ln w="6350">
                          <a:noFill/>
                        </a:ln>
                      </wps:spPr>
                      <wps:txbx>
                        <w:txbxContent>
                          <w:p w14:paraId="54CEB187" w14:textId="5F0D0053" w:rsidR="00A77ABD" w:rsidRPr="00220868" w:rsidRDefault="004650A1" w:rsidP="00471B1D">
                            <w:pPr>
                              <w:pStyle w:val="PoTHeadingA"/>
                              <w:rPr>
                                <w:b w:val="0"/>
                                <w:bCs w:val="0"/>
                                <w:color w:val="0A357C" w:themeColor="text1"/>
                                <w:szCs w:val="28"/>
                              </w:rPr>
                            </w:pPr>
                            <w:r w:rsidRPr="00220868">
                              <w:rPr>
                                <w:b w:val="0"/>
                                <w:bCs w:val="0"/>
                                <w:color w:val="0A357C" w:themeColor="text1"/>
                                <w:szCs w:val="28"/>
                              </w:rPr>
                              <w:t>1</w:t>
                            </w:r>
                            <w:r w:rsidR="006230F3" w:rsidRPr="00220868">
                              <w:rPr>
                                <w:b w:val="0"/>
                                <w:bCs w:val="0"/>
                                <w:color w:val="0A357C" w:themeColor="text1"/>
                                <w:szCs w:val="28"/>
                              </w:rPr>
                              <w:t xml:space="preserve">9 </w:t>
                            </w:r>
                            <w:r w:rsidR="0030264C" w:rsidRPr="00220868">
                              <w:rPr>
                                <w:b w:val="0"/>
                                <w:bCs w:val="0"/>
                                <w:color w:val="0A357C" w:themeColor="text1"/>
                                <w:szCs w:val="28"/>
                              </w:rPr>
                              <w:t>February</w:t>
                            </w:r>
                            <w:r w:rsidR="006230F3" w:rsidRPr="00220868">
                              <w:rPr>
                                <w:b w:val="0"/>
                                <w:bCs w:val="0"/>
                                <w:color w:val="0A357C" w:themeColor="text1"/>
                                <w:szCs w:val="28"/>
                              </w:rPr>
                              <w:t xml:space="preserve"> </w:t>
                            </w:r>
                            <w:r w:rsidR="00CD08BA" w:rsidRPr="00220868">
                              <w:rPr>
                                <w:b w:val="0"/>
                                <w:bCs w:val="0"/>
                                <w:color w:val="0A357C" w:themeColor="text1"/>
                                <w:szCs w:val="28"/>
                              </w:rPr>
                              <w:t>202</w:t>
                            </w:r>
                            <w:r w:rsidR="0030264C" w:rsidRPr="00220868">
                              <w:rPr>
                                <w:b w:val="0"/>
                                <w:bCs w:val="0"/>
                                <w:color w:val="0A357C" w:themeColor="text1"/>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49A16A" id="_x0000_t202" coordsize="21600,21600" o:spt="202" path="m,l,21600r21600,l21600,xe">
                <v:stroke joinstyle="miter"/>
                <v:path gradientshapeok="t" o:connecttype="rect"/>
              </v:shapetype>
              <v:shape id="Text Box 8" o:spid="_x0000_s1026" type="#_x0000_t202" style="position:absolute;margin-left:33.65pt;margin-top:582.3pt;width:222.45pt;height:45.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n4FwIAACw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" filled="f" stroked="f" strokeweight=".5pt">
                <v:textbox>
                  <w:txbxContent>
                    <w:p w14:paraId="54CEB187" w14:textId="5F0D0053" w:rsidR="00A77ABD" w:rsidRPr="00220868" w:rsidRDefault="004650A1" w:rsidP="00471B1D">
                      <w:pPr>
                        <w:pStyle w:val="PoTHeadingA"/>
                        <w:rPr>
                          <w:b w:val="0"/>
                          <w:bCs w:val="0"/>
                          <w:color w:val="0A357C" w:themeColor="text1"/>
                          <w:szCs w:val="28"/>
                        </w:rPr>
                      </w:pPr>
                      <w:r w:rsidRPr="00220868">
                        <w:rPr>
                          <w:b w:val="0"/>
                          <w:bCs w:val="0"/>
                          <w:color w:val="0A357C" w:themeColor="text1"/>
                          <w:szCs w:val="28"/>
                        </w:rPr>
                        <w:t>1</w:t>
                      </w:r>
                      <w:r w:rsidR="006230F3" w:rsidRPr="00220868">
                        <w:rPr>
                          <w:b w:val="0"/>
                          <w:bCs w:val="0"/>
                          <w:color w:val="0A357C" w:themeColor="text1"/>
                          <w:szCs w:val="28"/>
                        </w:rPr>
                        <w:t xml:space="preserve">9 </w:t>
                      </w:r>
                      <w:r w:rsidR="0030264C" w:rsidRPr="00220868">
                        <w:rPr>
                          <w:b w:val="0"/>
                          <w:bCs w:val="0"/>
                          <w:color w:val="0A357C" w:themeColor="text1"/>
                          <w:szCs w:val="28"/>
                        </w:rPr>
                        <w:t>February</w:t>
                      </w:r>
                      <w:r w:rsidR="006230F3" w:rsidRPr="00220868">
                        <w:rPr>
                          <w:b w:val="0"/>
                          <w:bCs w:val="0"/>
                          <w:color w:val="0A357C" w:themeColor="text1"/>
                          <w:szCs w:val="28"/>
                        </w:rPr>
                        <w:t xml:space="preserve"> </w:t>
                      </w:r>
                      <w:r w:rsidR="00CD08BA" w:rsidRPr="00220868">
                        <w:rPr>
                          <w:b w:val="0"/>
                          <w:bCs w:val="0"/>
                          <w:color w:val="0A357C" w:themeColor="text1"/>
                          <w:szCs w:val="28"/>
                        </w:rPr>
                        <w:t>202</w:t>
                      </w:r>
                      <w:r w:rsidR="0030264C" w:rsidRPr="00220868">
                        <w:rPr>
                          <w:b w:val="0"/>
                          <w:bCs w:val="0"/>
                          <w:color w:val="0A357C" w:themeColor="text1"/>
                          <w:szCs w:val="28"/>
                        </w:rPr>
                        <w:t>5</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4524C50" wp14:editId="3AF56AB0">
                <wp:simplePos x="0" y="0"/>
                <wp:positionH relativeFrom="column">
                  <wp:posOffset>427355</wp:posOffset>
                </wp:positionH>
                <wp:positionV relativeFrom="paragraph">
                  <wp:posOffset>5289434</wp:posOffset>
                </wp:positionV>
                <wp:extent cx="3790950" cy="2008909"/>
                <wp:effectExtent l="0" t="0" r="0" b="0"/>
                <wp:wrapNone/>
                <wp:docPr id="6" name="Text Box 6"/>
                <wp:cNvGraphicFramePr/>
                <a:graphic xmlns:a="http://schemas.openxmlformats.org/drawingml/2006/main">
                  <a:graphicData uri="http://schemas.microsoft.com/office/word/2010/wordprocessingShape">
                    <wps:wsp>
                      <wps:cNvSpPr txBox="1"/>
                      <wps:spPr>
                        <a:xfrm>
                          <a:off x="0" y="0"/>
                          <a:ext cx="3790950" cy="2008909"/>
                        </a:xfrm>
                        <a:prstGeom prst="rect">
                          <a:avLst/>
                        </a:prstGeom>
                        <a:noFill/>
                        <a:ln w="6350">
                          <a:noFill/>
                        </a:ln>
                      </wps:spPr>
                      <wps:txbx>
                        <w:txbxContent>
                          <w:p w14:paraId="24BA3BD6" w14:textId="4A7E190C" w:rsidR="00DE4407" w:rsidRDefault="00DC4BF3" w:rsidP="00103F58">
                            <w:pPr>
                              <w:rPr>
                                <w:b/>
                                <w:bCs/>
                                <w:color w:val="0A357C" w:themeColor="text1"/>
                                <w:sz w:val="56"/>
                                <w:szCs w:val="56"/>
                                <w:lang w:val="en-US"/>
                              </w:rPr>
                            </w:pPr>
                            <w:r>
                              <w:rPr>
                                <w:b/>
                                <w:bCs/>
                                <w:color w:val="0A357C" w:themeColor="text1"/>
                                <w:sz w:val="56"/>
                                <w:szCs w:val="56"/>
                                <w:lang w:val="en-US"/>
                              </w:rPr>
                              <w:t>External Audit Independence</w:t>
                            </w:r>
                          </w:p>
                          <w:p w14:paraId="1C5AF3D7" w14:textId="48815582" w:rsidR="00103F58" w:rsidRPr="00D52EA3" w:rsidRDefault="00CD08BA" w:rsidP="00103F58">
                            <w:pPr>
                              <w:rPr>
                                <w:b/>
                                <w:bCs/>
                                <w:color w:val="0A357C" w:themeColor="text1"/>
                                <w:sz w:val="56"/>
                                <w:szCs w:val="56"/>
                                <w:lang w:val="en-US"/>
                              </w:rPr>
                            </w:pPr>
                            <w:r>
                              <w:rPr>
                                <w:b/>
                                <w:bCs/>
                                <w:color w:val="0A357C" w:themeColor="text1"/>
                                <w:sz w:val="56"/>
                                <w:szCs w:val="56"/>
                                <w:lang w:val="en-US"/>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524C50" id="Text Box 6" o:spid="_x0000_s1027" type="#_x0000_t202" style="position:absolute;margin-left:33.65pt;margin-top:416.5pt;width:298.5pt;height:158.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" filled="f" stroked="f" strokeweight=".5pt">
                <v:textbox>
                  <w:txbxContent>
                    <w:p w14:paraId="24BA3BD6" w14:textId="4A7E190C" w:rsidR="00DE4407" w:rsidRDefault="00DC4BF3" w:rsidP="00103F58">
                      <w:pPr>
                        <w:rPr>
                          <w:b/>
                          <w:bCs/>
                          <w:color w:val="0A357C" w:themeColor="text1"/>
                          <w:sz w:val="56"/>
                          <w:szCs w:val="56"/>
                          <w:lang w:val="en-US"/>
                        </w:rPr>
                      </w:pPr>
                      <w:r>
                        <w:rPr>
                          <w:b/>
                          <w:bCs/>
                          <w:color w:val="0A357C" w:themeColor="text1"/>
                          <w:sz w:val="56"/>
                          <w:szCs w:val="56"/>
                          <w:lang w:val="en-US"/>
                        </w:rPr>
                        <w:t>External Audit Independence</w:t>
                      </w:r>
                    </w:p>
                    <w:p w14:paraId="1C5AF3D7" w14:textId="48815582" w:rsidR="00103F58" w:rsidRPr="00D52EA3" w:rsidRDefault="00CD08BA" w:rsidP="00103F58">
                      <w:pPr>
                        <w:rPr>
                          <w:b/>
                          <w:bCs/>
                          <w:color w:val="0A357C" w:themeColor="text1"/>
                          <w:sz w:val="56"/>
                          <w:szCs w:val="56"/>
                          <w:lang w:val="en-US"/>
                        </w:rPr>
                      </w:pPr>
                      <w:r>
                        <w:rPr>
                          <w:b/>
                          <w:bCs/>
                          <w:color w:val="0A357C" w:themeColor="text1"/>
                          <w:sz w:val="56"/>
                          <w:szCs w:val="56"/>
                          <w:lang w:val="en-US"/>
                        </w:rPr>
                        <w:t>Policy</w:t>
                      </w:r>
                    </w:p>
                  </w:txbxContent>
                </v:textbox>
              </v:shape>
            </w:pict>
          </mc:Fallback>
        </mc:AlternateContent>
      </w:r>
      <w:r w:rsidR="00B52CD3" w:rsidRPr="006753CE">
        <w:rPr>
          <w:noProof/>
        </w:rPr>
        <mc:AlternateContent>
          <mc:Choice Requires="wps">
            <w:drawing>
              <wp:anchor distT="0" distB="0" distL="114300" distR="114300" simplePos="0" relativeHeight="251666432" behindDoc="0" locked="0" layoutInCell="1" allowOverlap="1" wp14:anchorId="336C8422" wp14:editId="6515CF30">
                <wp:simplePos x="0" y="0"/>
                <wp:positionH relativeFrom="column">
                  <wp:posOffset>3559008</wp:posOffset>
                </wp:positionH>
                <wp:positionV relativeFrom="page">
                  <wp:posOffset>9240253</wp:posOffset>
                </wp:positionV>
                <wp:extent cx="3082791" cy="144806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2791" cy="1448067"/>
                        </a:xfrm>
                        <a:prstGeom prst="rect">
                          <a:avLst/>
                        </a:prstGeom>
                        <a:noFill/>
                        <a:ln w="6350">
                          <a:noFill/>
                        </a:ln>
                      </wps:spPr>
                      <wps:txbx>
                        <w:txbxContent>
                          <w:p w14:paraId="102C2B29" w14:textId="77777777" w:rsidR="006753CE" w:rsidRPr="00B52CD3" w:rsidRDefault="006753CE" w:rsidP="00B52CD3">
                            <w:pPr>
                              <w:pStyle w:val="PoTCoverPageSubheading"/>
                            </w:pPr>
                            <w:r w:rsidRPr="00B52CD3">
                              <w:t>28 October 2023</w:t>
                            </w:r>
                          </w:p>
                        </w:txbxContent>
                      </wps:txbx>
                      <wps:bodyPr rot="0" spcFirstLastPara="0" vertOverflow="overflow" horzOverflow="overflow" vert="horz" wrap="square" lIns="91440" tIns="45720" rIns="468000" bIns="36000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6C8422" id="Text Box 2" o:spid="_x0000_s1028" type="#_x0000_t202" style="position:absolute;margin-left:280.25pt;margin-top:727.6pt;width:242.75pt;height:1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" filled="f" stroked="f" strokeweight=".5pt">
                <v:textbox inset=",,13mm,10mm">
                  <w:txbxContent>
                    <w:p w14:paraId="102C2B29" w14:textId="77777777" w:rsidR="006753CE" w:rsidRPr="00B52CD3" w:rsidRDefault="006753CE" w:rsidP="00B52CD3">
                      <w:pPr>
                        <w:pStyle w:val="PoTCoverPageSubheading"/>
                      </w:pPr>
                      <w:r w:rsidRPr="00B52CD3">
                        <w:t>28 October 2023</w:t>
                      </w:r>
                    </w:p>
                  </w:txbxContent>
                </v:textbox>
                <w10:wrap anchory="page"/>
              </v:shape>
            </w:pict>
          </mc:Fallback>
        </mc:AlternateContent>
      </w:r>
      <w:r w:rsidR="007F2A06">
        <w:br w:type="page"/>
      </w:r>
    </w:p>
    <w:p w14:paraId="178E587B" w14:textId="77777777" w:rsidR="004650A1" w:rsidRDefault="004650A1" w:rsidP="00FA2620">
      <w:pPr>
        <w:pStyle w:val="PoTHeadingA"/>
        <w:rPr>
          <w:noProof/>
        </w:rPr>
      </w:pPr>
    </w:p>
    <w:p w14:paraId="1BB49172" w14:textId="60B4EFE0" w:rsidR="007F2A06" w:rsidRDefault="002D7720" w:rsidP="00FA2620">
      <w:pPr>
        <w:pStyle w:val="PoTHeadingA"/>
        <w:rPr>
          <w:noProof/>
        </w:rPr>
      </w:pPr>
      <w:r>
        <w:rPr>
          <w:noProof/>
        </w:rPr>
        <w:drawing>
          <wp:anchor distT="0" distB="0" distL="114300" distR="114300" simplePos="0" relativeHeight="251671552" behindDoc="1" locked="1" layoutInCell="1" allowOverlap="1" wp14:anchorId="7D4FD44E" wp14:editId="7A90AD6B">
            <wp:simplePos x="0" y="0"/>
            <wp:positionH relativeFrom="page">
              <wp:posOffset>-209550</wp:posOffset>
            </wp:positionH>
            <wp:positionV relativeFrom="page">
              <wp:posOffset>9525</wp:posOffset>
            </wp:positionV>
            <wp:extent cx="7743825" cy="1655445"/>
            <wp:effectExtent l="0" t="0" r="9525" b="1905"/>
            <wp:wrapTopAndBottom/>
            <wp:docPr id="1147571755" name="Picture 1147571755" descr="A blue and white logo&#10;&#10;&#10;&#10;&#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A blue and white logo&#10;&#10;&#10;&#10;&#10;&#10;&#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43825" cy="1655445"/>
                    </a:xfrm>
                    <a:prstGeom prst="rect">
                      <a:avLst/>
                    </a:prstGeom>
                    <a:noFill/>
                  </pic:spPr>
                </pic:pic>
              </a:graphicData>
            </a:graphic>
            <wp14:sizeRelH relativeFrom="page">
              <wp14:pctWidth>0</wp14:pctWidth>
            </wp14:sizeRelH>
            <wp14:sizeRelV relativeFrom="page">
              <wp14:pctHeight>0</wp14:pctHeight>
            </wp14:sizeRelV>
          </wp:anchor>
        </w:drawing>
      </w:r>
      <w:r w:rsidR="00DC4BF3">
        <w:rPr>
          <w:noProof/>
        </w:rPr>
        <w:t>Purpose</w:t>
      </w:r>
    </w:p>
    <w:p w14:paraId="0B2D6CA4" w14:textId="4A19C818" w:rsidR="00DC4BF3" w:rsidRPr="00DC4BF3" w:rsidRDefault="00DC4BF3" w:rsidP="00DC4BF3">
      <w:pPr>
        <w:pStyle w:val="PoTBodyCopyA"/>
        <w:rPr>
          <w:lang w:val="ca-ES"/>
        </w:rPr>
      </w:pPr>
      <w:r w:rsidRPr="00DC4BF3">
        <w:rPr>
          <w:lang w:val="ca-ES"/>
        </w:rPr>
        <w:t xml:space="preserve">The objective of this policy is to provide a framework to ensure the quality and independence of the external audit process. The quality of external auditing is critical for the integrity of financial reporting and provides an important protection for investors.  External auditors </w:t>
      </w:r>
      <w:r w:rsidR="003A59A2">
        <w:rPr>
          <w:lang w:val="ca-ES"/>
        </w:rPr>
        <w:t>must</w:t>
      </w:r>
      <w:r w:rsidRPr="00DC4BF3">
        <w:rPr>
          <w:lang w:val="ca-ES"/>
        </w:rPr>
        <w:t xml:space="preserve"> be independent.</w:t>
      </w:r>
    </w:p>
    <w:p w14:paraId="68AD75CA" w14:textId="77777777" w:rsidR="00DC4BF3" w:rsidRPr="00DC4BF3" w:rsidRDefault="00DC4BF3" w:rsidP="00DC4BF3">
      <w:pPr>
        <w:pStyle w:val="PoTBodyCopyA"/>
        <w:rPr>
          <w:lang w:val="ca-ES"/>
        </w:rPr>
      </w:pPr>
    </w:p>
    <w:p w14:paraId="618CB8A6" w14:textId="77777777" w:rsidR="00DC4BF3" w:rsidRPr="00DC4BF3" w:rsidRDefault="00DC4BF3" w:rsidP="00DC4BF3">
      <w:pPr>
        <w:pStyle w:val="PoTBodyCopyA"/>
        <w:rPr>
          <w:lang w:val="ca-ES"/>
        </w:rPr>
      </w:pPr>
      <w:r w:rsidRPr="00DC4BF3">
        <w:rPr>
          <w:lang w:val="ca-ES"/>
        </w:rPr>
        <w:t>Oversight of Port of Tauranga Limited’s (POTL’s) external audit arrangements is the responsibility of POTL’s Audit Committee.</w:t>
      </w:r>
    </w:p>
    <w:p w14:paraId="14689E86" w14:textId="77777777" w:rsidR="004650A1" w:rsidRDefault="004650A1" w:rsidP="00DE4407">
      <w:pPr>
        <w:pStyle w:val="PoTBodyCopyA"/>
        <w:rPr>
          <w:lang w:val="en-NZ"/>
        </w:rPr>
      </w:pPr>
    </w:p>
    <w:p w14:paraId="63489C19" w14:textId="58403FFB" w:rsidR="00DE4407" w:rsidRPr="00DE4407" w:rsidRDefault="00DC4BF3" w:rsidP="00DE4407">
      <w:pPr>
        <w:pStyle w:val="PoTHeadingA"/>
      </w:pPr>
      <w:r>
        <w:rPr>
          <w:lang w:val="ca-ES"/>
        </w:rPr>
        <w:t xml:space="preserve">External </w:t>
      </w:r>
      <w:r w:rsidR="00832D3C">
        <w:rPr>
          <w:lang w:val="ca-ES"/>
        </w:rPr>
        <w:t>Auditor</w:t>
      </w:r>
      <w:r w:rsidR="00832D3C" w:rsidRPr="004650A1">
        <w:rPr>
          <w:lang w:val="en-NZ"/>
        </w:rPr>
        <w:t xml:space="preserve"> </w:t>
      </w:r>
      <w:r w:rsidR="00832D3C">
        <w:t xml:space="preserve"> </w:t>
      </w:r>
    </w:p>
    <w:p w14:paraId="5F0ECB51" w14:textId="3A754593" w:rsidR="00DC4BF3" w:rsidRPr="00DC4BF3" w:rsidRDefault="00DC4BF3" w:rsidP="00DC4BF3">
      <w:pPr>
        <w:pStyle w:val="PoTBodyCopyA"/>
        <w:rPr>
          <w:highlight w:val="white"/>
          <w:lang w:val="ca-ES"/>
        </w:rPr>
      </w:pPr>
      <w:r w:rsidRPr="00DC4BF3">
        <w:rPr>
          <w:highlight w:val="white"/>
          <w:lang w:val="ca-ES"/>
        </w:rPr>
        <w:t>Pursuant to section 19 of the Port Companies Act 1998 the auditor of POTL is the Auditor-General. The Auditor-General will approve external audit firms to undertake the external audit of POTL.</w:t>
      </w:r>
    </w:p>
    <w:p w14:paraId="559ABBAA" w14:textId="77777777" w:rsidR="00DC4BF3" w:rsidRPr="00DC4BF3" w:rsidRDefault="00DC4BF3" w:rsidP="00DC4BF3">
      <w:pPr>
        <w:pStyle w:val="PoTBodyCopyA"/>
        <w:rPr>
          <w:highlight w:val="white"/>
          <w:lang w:val="ca-ES"/>
        </w:rPr>
      </w:pPr>
    </w:p>
    <w:p w14:paraId="3C49F185" w14:textId="320E6AE6" w:rsidR="00DC4BF3" w:rsidRDefault="00DC4BF3" w:rsidP="00DC4BF3">
      <w:pPr>
        <w:pStyle w:val="PoTBodyCopyA"/>
        <w:rPr>
          <w:highlight w:val="white"/>
          <w:lang w:val="ca-ES"/>
        </w:rPr>
      </w:pPr>
      <w:r w:rsidRPr="00DC4BF3">
        <w:rPr>
          <w:highlight w:val="white"/>
          <w:lang w:val="ca-ES"/>
        </w:rPr>
        <w:t>Where the Audit Committee has any concerns over the appointment of an auditor they will communicate these to the Auditor-General.</w:t>
      </w:r>
    </w:p>
    <w:p w14:paraId="39360F23" w14:textId="77777777" w:rsidR="00DC4BF3" w:rsidRDefault="00DC4BF3" w:rsidP="00DC4BF3">
      <w:pPr>
        <w:pStyle w:val="PoTBodyCopyA"/>
        <w:rPr>
          <w:lang w:val="en-NZ"/>
        </w:rPr>
      </w:pPr>
    </w:p>
    <w:p w14:paraId="69EF8ABA" w14:textId="336350F7" w:rsidR="00DC4BF3" w:rsidRPr="00DC4BF3" w:rsidRDefault="00DC4BF3" w:rsidP="00DC4BF3">
      <w:pPr>
        <w:pStyle w:val="PoTHeadingA"/>
        <w:rPr>
          <w:lang w:val="ca-ES"/>
        </w:rPr>
      </w:pPr>
      <w:r w:rsidRPr="00DC4BF3">
        <w:rPr>
          <w:lang w:val="ca-ES"/>
        </w:rPr>
        <w:t xml:space="preserve">Confirmation of </w:t>
      </w:r>
      <w:r w:rsidR="00832D3C" w:rsidRPr="00DC4BF3">
        <w:rPr>
          <w:lang w:val="ca-ES"/>
        </w:rPr>
        <w:t>Independence</w:t>
      </w:r>
    </w:p>
    <w:p w14:paraId="73DAC7B3" w14:textId="324F34F3" w:rsidR="00DC4BF3" w:rsidRPr="00DC4BF3" w:rsidRDefault="00DC4BF3" w:rsidP="00DC4BF3">
      <w:pPr>
        <w:pStyle w:val="PoTBodyCopyA"/>
        <w:rPr>
          <w:highlight w:val="white"/>
          <w:lang w:val="ca-ES"/>
        </w:rPr>
      </w:pPr>
      <w:r w:rsidRPr="00DC4BF3">
        <w:rPr>
          <w:highlight w:val="white"/>
          <w:lang w:val="ca-ES"/>
        </w:rPr>
        <w:t xml:space="preserve">The external auditor must monitor its independence and report to the Audit Committee annually that it has remained independent during the previous twelve months. </w:t>
      </w:r>
    </w:p>
    <w:p w14:paraId="2B2C032F" w14:textId="77777777" w:rsidR="00DC4BF3" w:rsidRPr="00DC4BF3" w:rsidRDefault="00DC4BF3" w:rsidP="00DC4BF3">
      <w:pPr>
        <w:pStyle w:val="PoTBodyCopyA"/>
        <w:rPr>
          <w:highlight w:val="white"/>
          <w:lang w:val="ca-ES"/>
        </w:rPr>
      </w:pPr>
    </w:p>
    <w:p w14:paraId="5282DDF1" w14:textId="77777777" w:rsidR="00DC4BF3" w:rsidRPr="00DC4BF3" w:rsidRDefault="00DC4BF3" w:rsidP="00DC4BF3">
      <w:pPr>
        <w:pStyle w:val="PoTBodyCopyA"/>
        <w:rPr>
          <w:highlight w:val="white"/>
          <w:lang w:val="ca-ES"/>
        </w:rPr>
      </w:pPr>
      <w:r w:rsidRPr="00DC4BF3">
        <w:rPr>
          <w:highlight w:val="white"/>
          <w:lang w:val="ca-ES"/>
        </w:rPr>
        <w:t>The external auditor's independence must be confirmed to the Audit Committee in writing.</w:t>
      </w:r>
    </w:p>
    <w:p w14:paraId="25A9F9AF" w14:textId="0189456A" w:rsidR="00DC4BF3" w:rsidRDefault="00DC4BF3" w:rsidP="00DC4BF3">
      <w:pPr>
        <w:pStyle w:val="PoTBodyCopyA"/>
        <w:rPr>
          <w:highlight w:val="white"/>
          <w:lang w:val="ca-ES"/>
        </w:rPr>
      </w:pPr>
    </w:p>
    <w:p w14:paraId="303C0F0D" w14:textId="620B16B1" w:rsidR="00DC4BF3" w:rsidRPr="00DC4BF3" w:rsidRDefault="00DC4BF3" w:rsidP="00DC4BF3">
      <w:pPr>
        <w:pStyle w:val="PoTHeadingA"/>
        <w:rPr>
          <w:lang w:val="ca-ES"/>
        </w:rPr>
      </w:pPr>
      <w:r w:rsidRPr="00DC4BF3">
        <w:rPr>
          <w:lang w:val="ca-ES"/>
        </w:rPr>
        <w:t xml:space="preserve">Provision of </w:t>
      </w:r>
      <w:r w:rsidR="00832D3C" w:rsidRPr="00DC4BF3">
        <w:rPr>
          <w:lang w:val="ca-ES"/>
        </w:rPr>
        <w:t xml:space="preserve">Services </w:t>
      </w:r>
      <w:r w:rsidR="000C0956" w:rsidRPr="00DC4BF3">
        <w:rPr>
          <w:lang w:val="ca-ES"/>
        </w:rPr>
        <w:t xml:space="preserve">by </w:t>
      </w:r>
      <w:r w:rsidR="00832D3C" w:rsidRPr="00DC4BF3">
        <w:rPr>
          <w:lang w:val="ca-ES"/>
        </w:rPr>
        <w:t>External Auditors</w:t>
      </w:r>
    </w:p>
    <w:p w14:paraId="3B9EDE3C" w14:textId="2D20C377" w:rsidR="00DC4BF3" w:rsidRPr="00DC4BF3" w:rsidRDefault="00DC4BF3" w:rsidP="00DC4BF3">
      <w:pPr>
        <w:pStyle w:val="PoTBodyCopyA"/>
        <w:rPr>
          <w:highlight w:val="white"/>
          <w:lang w:val="ca-ES"/>
        </w:rPr>
      </w:pPr>
      <w:r w:rsidRPr="00DC4BF3">
        <w:rPr>
          <w:highlight w:val="white"/>
          <w:lang w:val="ca-ES"/>
        </w:rPr>
        <w:t>The external auditor’s firm cannot perform any non-audit services which could be reasonably regarded as compromising the independence of the external auditor. All non-audit services must be pre-approved by the Audit Committee and in accordance with the requirements of the Auditor-General (AG PES 1 Code of Ethics for assurance practitioners). The Chief Financial Officer will notify the Board through the Chief Financial Officer’s report of any approved engagements.</w:t>
      </w:r>
    </w:p>
    <w:p w14:paraId="58C06762" w14:textId="77777777" w:rsidR="00DC4BF3" w:rsidRPr="00DC4BF3" w:rsidRDefault="00DC4BF3" w:rsidP="00DC4BF3">
      <w:pPr>
        <w:pStyle w:val="PoTBodyCopyA"/>
        <w:rPr>
          <w:highlight w:val="white"/>
          <w:lang w:val="ca-ES"/>
        </w:rPr>
      </w:pPr>
    </w:p>
    <w:p w14:paraId="684B054C" w14:textId="77777777" w:rsidR="00DC4BF3" w:rsidRPr="00DC4BF3" w:rsidRDefault="00DC4BF3" w:rsidP="00220868">
      <w:pPr>
        <w:pStyle w:val="PoTBodyCopyA"/>
        <w:keepNext/>
        <w:rPr>
          <w:highlight w:val="white"/>
          <w:lang w:val="ca-ES"/>
        </w:rPr>
      </w:pPr>
      <w:r w:rsidRPr="00DC4BF3">
        <w:rPr>
          <w:highlight w:val="white"/>
          <w:lang w:val="ca-ES"/>
        </w:rPr>
        <w:lastRenderedPageBreak/>
        <w:t xml:space="preserve">Non-audit services which cannot be performed by the external auditor’s firm include, but are not restricted to, the following: </w:t>
      </w:r>
    </w:p>
    <w:p w14:paraId="74D4EE69" w14:textId="77777777" w:rsidR="00DC4BF3" w:rsidRPr="00DC4BF3" w:rsidRDefault="00DC4BF3" w:rsidP="00220868">
      <w:pPr>
        <w:pStyle w:val="PoTBodyCopyA"/>
        <w:keepNext/>
        <w:rPr>
          <w:highlight w:val="white"/>
          <w:lang w:val="ca-ES"/>
        </w:rPr>
      </w:pPr>
    </w:p>
    <w:p w14:paraId="1057F800" w14:textId="202A698D"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performing any function of management</w:t>
      </w:r>
    </w:p>
    <w:p w14:paraId="19D1C76F" w14:textId="162011FA"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staffing of temporary roles</w:t>
      </w:r>
    </w:p>
    <w:p w14:paraId="1FDC9FFA" w14:textId="675E6FCC"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producing or preparing financial statements or financial information on behalf of POTL</w:t>
      </w:r>
    </w:p>
    <w:p w14:paraId="6DF20B91" w14:textId="2CF3C5FE"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designing or implementing financial information systems</w:t>
      </w:r>
    </w:p>
    <w:p w14:paraId="79B29A08" w14:textId="1EFF75CB"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assistance in the recruitment of Senior Management</w:t>
      </w:r>
    </w:p>
    <w:p w14:paraId="53CC1586" w14:textId="24A3AC7F"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providing valuation services where the valuation will be used in the financial statements of POTL</w:t>
      </w:r>
    </w:p>
    <w:p w14:paraId="57628FD1" w14:textId="77777777" w:rsidR="00DC4BF3" w:rsidRPr="00DC4BF3" w:rsidRDefault="00DC4BF3" w:rsidP="00220868">
      <w:pPr>
        <w:pStyle w:val="PoTBodyCopyA"/>
        <w:keepNext/>
        <w:numPr>
          <w:ilvl w:val="0"/>
          <w:numId w:val="19"/>
        </w:numPr>
        <w:ind w:left="368"/>
        <w:rPr>
          <w:highlight w:val="white"/>
          <w:lang w:val="ca-ES"/>
        </w:rPr>
      </w:pPr>
      <w:r w:rsidRPr="00DC4BF3">
        <w:rPr>
          <w:highlight w:val="white"/>
          <w:lang w:val="ca-ES"/>
        </w:rPr>
        <w:t>providing tax advisory services.</w:t>
      </w:r>
    </w:p>
    <w:p w14:paraId="04483F90" w14:textId="77777777" w:rsidR="00DC4BF3" w:rsidRDefault="00DC4BF3" w:rsidP="00DC4BF3">
      <w:pPr>
        <w:pStyle w:val="PoTBodyCopyA"/>
        <w:rPr>
          <w:highlight w:val="white"/>
          <w:lang w:val="ca-ES"/>
        </w:rPr>
      </w:pPr>
    </w:p>
    <w:p w14:paraId="52ABD67E" w14:textId="78463B99" w:rsidR="00DC4BF3" w:rsidRPr="00DC4BF3" w:rsidRDefault="00DC4BF3" w:rsidP="00DC4BF3">
      <w:pPr>
        <w:pStyle w:val="PoTHeadingA"/>
        <w:rPr>
          <w:lang w:val="ca-ES"/>
        </w:rPr>
      </w:pPr>
      <w:r w:rsidRPr="00DC4BF3">
        <w:rPr>
          <w:lang w:val="ca-ES"/>
        </w:rPr>
        <w:t>Communications</w:t>
      </w:r>
    </w:p>
    <w:p w14:paraId="50E87211" w14:textId="159ED798" w:rsidR="00DC4BF3" w:rsidRPr="00DC4BF3" w:rsidRDefault="00DC4BF3" w:rsidP="00DC4BF3">
      <w:pPr>
        <w:pStyle w:val="PoTBodyCopyA"/>
        <w:rPr>
          <w:highlight w:val="white"/>
          <w:lang w:val="ca-ES"/>
        </w:rPr>
      </w:pPr>
      <w:r w:rsidRPr="00DC4BF3">
        <w:rPr>
          <w:highlight w:val="white"/>
          <w:lang w:val="ca-ES"/>
        </w:rPr>
        <w:t>It is important that the Audit Committee has a direct line of communication with the external auditor to sustain communications. The external auditors will have access to the Chair of the Audit Committee at any time.</w:t>
      </w:r>
    </w:p>
    <w:p w14:paraId="006CC84D" w14:textId="77777777" w:rsidR="00DC4BF3" w:rsidRPr="00DC4BF3" w:rsidRDefault="00DC4BF3" w:rsidP="00DC4BF3">
      <w:pPr>
        <w:pStyle w:val="PoTBodyCopyA"/>
        <w:rPr>
          <w:highlight w:val="white"/>
          <w:lang w:val="ca-ES"/>
        </w:rPr>
      </w:pPr>
    </w:p>
    <w:p w14:paraId="684CE872" w14:textId="77777777" w:rsidR="00DC4BF3" w:rsidRPr="00DC4BF3" w:rsidRDefault="00DC4BF3" w:rsidP="00DC4BF3">
      <w:pPr>
        <w:pStyle w:val="PoTBodyCopyA"/>
        <w:rPr>
          <w:highlight w:val="white"/>
          <w:lang w:val="ca-ES"/>
        </w:rPr>
      </w:pPr>
      <w:r w:rsidRPr="00DC4BF3">
        <w:rPr>
          <w:highlight w:val="white"/>
          <w:lang w:val="ca-ES"/>
        </w:rPr>
        <w:t>The Audit Committee will meet separately with the external auditors to discuss any matters that the Audit Committee or external auditors believe should be discussed privately.</w:t>
      </w:r>
    </w:p>
    <w:p w14:paraId="697E3946" w14:textId="77777777" w:rsidR="00DC4BF3" w:rsidRPr="00DC4BF3" w:rsidRDefault="00DC4BF3" w:rsidP="00DC4BF3">
      <w:pPr>
        <w:pStyle w:val="PoTBodyCopyA"/>
        <w:rPr>
          <w:highlight w:val="white"/>
          <w:lang w:val="ca-ES"/>
        </w:rPr>
      </w:pPr>
    </w:p>
    <w:p w14:paraId="2A683242" w14:textId="77777777" w:rsidR="00DC4BF3" w:rsidRPr="00DC4BF3" w:rsidRDefault="00DC4BF3" w:rsidP="00DC4BF3">
      <w:pPr>
        <w:pStyle w:val="PoTBodyCopyA"/>
        <w:rPr>
          <w:highlight w:val="white"/>
          <w:lang w:val="ca-ES"/>
        </w:rPr>
      </w:pPr>
      <w:r w:rsidRPr="00DC4BF3">
        <w:rPr>
          <w:highlight w:val="white"/>
          <w:lang w:val="ca-ES"/>
        </w:rPr>
        <w:t>POTL requires its external auditor to attend each Annual Meeting to answer any questions from investors relevant to the audit.</w:t>
      </w:r>
    </w:p>
    <w:p w14:paraId="75F6A867" w14:textId="77777777" w:rsidR="004650A1" w:rsidRPr="004650A1" w:rsidRDefault="004650A1" w:rsidP="004650A1">
      <w:pPr>
        <w:pStyle w:val="PoTBodyCopyA"/>
        <w:rPr>
          <w:highlight w:val="white"/>
          <w:lang w:val="en-NZ"/>
        </w:rPr>
      </w:pPr>
    </w:p>
    <w:p w14:paraId="3B9FFA06" w14:textId="615F4D6E" w:rsidR="004650A1" w:rsidRPr="00DC4BF3" w:rsidRDefault="008C0DE0" w:rsidP="008C0DE0">
      <w:pPr>
        <w:pStyle w:val="PoTHeadingA"/>
      </w:pPr>
      <w:r>
        <w:t>R</w:t>
      </w:r>
      <w:r w:rsidR="00CD08BA">
        <w:t>eview</w:t>
      </w:r>
    </w:p>
    <w:tbl>
      <w:tblPr>
        <w:tblStyle w:val="TableGrid"/>
        <w:tblpPr w:leftFromText="180" w:rightFromText="180" w:vertAnchor="text" w:horzAnchor="margin" w:tblpY="60"/>
        <w:tblW w:w="9067" w:type="dxa"/>
        <w:tblLook w:val="04A0" w:firstRow="1" w:lastRow="0" w:firstColumn="1" w:lastColumn="0" w:noHBand="0" w:noVBand="1"/>
      </w:tblPr>
      <w:tblGrid>
        <w:gridCol w:w="2405"/>
        <w:gridCol w:w="6662"/>
      </w:tblGrid>
      <w:tr w:rsidR="008C0DE0" w:rsidRPr="00346449" w14:paraId="7E3D6CED" w14:textId="77777777" w:rsidTr="008C0DE0">
        <w:tc>
          <w:tcPr>
            <w:tcW w:w="2405" w:type="dxa"/>
          </w:tcPr>
          <w:p w14:paraId="5A8A5370" w14:textId="77777777" w:rsidR="008C0DE0" w:rsidRPr="008D196E" w:rsidRDefault="008C0DE0" w:rsidP="008D196E">
            <w:pPr>
              <w:pStyle w:val="PoTHeadingA"/>
              <w:spacing w:before="20" w:after="20" w:line="240" w:lineRule="auto"/>
              <w:rPr>
                <w:b w:val="0"/>
                <w:bCs w:val="0"/>
                <w:sz w:val="20"/>
              </w:rPr>
            </w:pPr>
            <w:r w:rsidRPr="008D196E">
              <w:rPr>
                <w:b w:val="0"/>
                <w:bCs w:val="0"/>
                <w:sz w:val="20"/>
              </w:rPr>
              <w:t>Approved:</w:t>
            </w:r>
          </w:p>
        </w:tc>
        <w:tc>
          <w:tcPr>
            <w:tcW w:w="6662" w:type="dxa"/>
          </w:tcPr>
          <w:p w14:paraId="07AFCC4D" w14:textId="77777777" w:rsidR="008C0DE0" w:rsidRPr="008D196E" w:rsidRDefault="008C0DE0" w:rsidP="008D196E">
            <w:pPr>
              <w:pStyle w:val="PoTHeadingA"/>
              <w:spacing w:before="20" w:after="20" w:line="240" w:lineRule="auto"/>
              <w:rPr>
                <w:b w:val="0"/>
                <w:bCs w:val="0"/>
                <w:sz w:val="20"/>
              </w:rPr>
            </w:pPr>
            <w:r w:rsidRPr="008D196E">
              <w:rPr>
                <w:b w:val="0"/>
                <w:bCs w:val="0"/>
                <w:sz w:val="20"/>
              </w:rPr>
              <w:t>Board</w:t>
            </w:r>
          </w:p>
        </w:tc>
      </w:tr>
      <w:tr w:rsidR="008C0DE0" w:rsidRPr="00346449" w14:paraId="3292074F" w14:textId="77777777" w:rsidTr="008C0DE0">
        <w:tc>
          <w:tcPr>
            <w:tcW w:w="2405" w:type="dxa"/>
          </w:tcPr>
          <w:p w14:paraId="1588C0D4" w14:textId="1E6768F8" w:rsidR="008C0DE0" w:rsidRPr="008D196E" w:rsidRDefault="008C0DE0" w:rsidP="008D196E">
            <w:pPr>
              <w:pStyle w:val="PoTHeadingA"/>
              <w:spacing w:before="20" w:after="20" w:line="240" w:lineRule="auto"/>
              <w:rPr>
                <w:b w:val="0"/>
                <w:bCs w:val="0"/>
                <w:sz w:val="20"/>
              </w:rPr>
            </w:pPr>
            <w:r w:rsidRPr="008D196E">
              <w:rPr>
                <w:b w:val="0"/>
                <w:bCs w:val="0"/>
                <w:sz w:val="20"/>
              </w:rPr>
              <w:t xml:space="preserve">Policy </w:t>
            </w:r>
            <w:r w:rsidR="000C0956">
              <w:rPr>
                <w:b w:val="0"/>
                <w:bCs w:val="0"/>
                <w:sz w:val="20"/>
              </w:rPr>
              <w:t>o</w:t>
            </w:r>
            <w:r w:rsidRPr="008D196E">
              <w:rPr>
                <w:b w:val="0"/>
                <w:bCs w:val="0"/>
                <w:sz w:val="20"/>
              </w:rPr>
              <w:t>wner:</w:t>
            </w:r>
          </w:p>
        </w:tc>
        <w:tc>
          <w:tcPr>
            <w:tcW w:w="6662" w:type="dxa"/>
          </w:tcPr>
          <w:p w14:paraId="3A5A3AE4" w14:textId="77777777" w:rsidR="008C0DE0" w:rsidRPr="008D196E" w:rsidRDefault="008C0DE0" w:rsidP="008D196E">
            <w:pPr>
              <w:pStyle w:val="PoTHeadingA"/>
              <w:spacing w:before="20" w:after="20" w:line="240" w:lineRule="auto"/>
              <w:rPr>
                <w:b w:val="0"/>
                <w:bCs w:val="0"/>
                <w:sz w:val="20"/>
              </w:rPr>
            </w:pPr>
            <w:r w:rsidRPr="008D196E">
              <w:rPr>
                <w:b w:val="0"/>
                <w:bCs w:val="0"/>
                <w:sz w:val="20"/>
              </w:rPr>
              <w:t>Chief Financial Officer</w:t>
            </w:r>
          </w:p>
        </w:tc>
      </w:tr>
      <w:tr w:rsidR="008C0DE0" w:rsidRPr="00346449" w14:paraId="03920B60" w14:textId="77777777" w:rsidTr="008C0DE0">
        <w:tc>
          <w:tcPr>
            <w:tcW w:w="2405" w:type="dxa"/>
          </w:tcPr>
          <w:p w14:paraId="272F2A4E" w14:textId="347387C7" w:rsidR="008C0DE0" w:rsidRPr="008D196E" w:rsidRDefault="008C0DE0" w:rsidP="008D196E">
            <w:pPr>
              <w:pStyle w:val="PoTHeadingA"/>
              <w:spacing w:before="20" w:after="20" w:line="240" w:lineRule="auto"/>
              <w:rPr>
                <w:b w:val="0"/>
                <w:bCs w:val="0"/>
                <w:sz w:val="20"/>
              </w:rPr>
            </w:pPr>
            <w:r w:rsidRPr="008D196E">
              <w:rPr>
                <w:b w:val="0"/>
                <w:bCs w:val="0"/>
                <w:sz w:val="20"/>
              </w:rPr>
              <w:t xml:space="preserve">Effective </w:t>
            </w:r>
            <w:r w:rsidR="000C0956">
              <w:rPr>
                <w:b w:val="0"/>
                <w:bCs w:val="0"/>
                <w:sz w:val="20"/>
              </w:rPr>
              <w:t>d</w:t>
            </w:r>
            <w:r w:rsidRPr="008D196E">
              <w:rPr>
                <w:b w:val="0"/>
                <w:bCs w:val="0"/>
                <w:sz w:val="20"/>
              </w:rPr>
              <w:t>ate:</w:t>
            </w:r>
          </w:p>
        </w:tc>
        <w:tc>
          <w:tcPr>
            <w:tcW w:w="6662" w:type="dxa"/>
          </w:tcPr>
          <w:p w14:paraId="5776CC8C" w14:textId="2AF7210C" w:rsidR="008C0DE0" w:rsidRPr="008D196E" w:rsidRDefault="0030264C" w:rsidP="008D196E">
            <w:pPr>
              <w:pStyle w:val="PoTHeadingA"/>
              <w:spacing w:before="20" w:after="20" w:line="240" w:lineRule="auto"/>
              <w:rPr>
                <w:b w:val="0"/>
                <w:bCs w:val="0"/>
                <w:sz w:val="20"/>
              </w:rPr>
            </w:pPr>
            <w:r w:rsidRPr="00220868">
              <w:rPr>
                <w:b w:val="0"/>
                <w:bCs w:val="0"/>
                <w:sz w:val="20"/>
              </w:rPr>
              <w:t>26 February 2026</w:t>
            </w:r>
          </w:p>
        </w:tc>
      </w:tr>
      <w:tr w:rsidR="008C0DE0" w:rsidRPr="00346449" w14:paraId="49BB4F48" w14:textId="77777777" w:rsidTr="008C0DE0">
        <w:tc>
          <w:tcPr>
            <w:tcW w:w="2405" w:type="dxa"/>
          </w:tcPr>
          <w:p w14:paraId="14CB26AA" w14:textId="003E41A4" w:rsidR="008C0DE0" w:rsidRPr="008D196E" w:rsidRDefault="008C0DE0" w:rsidP="008D196E">
            <w:pPr>
              <w:pStyle w:val="PoTHeadingA"/>
              <w:spacing w:before="20" w:after="20" w:line="240" w:lineRule="auto"/>
              <w:rPr>
                <w:b w:val="0"/>
                <w:bCs w:val="0"/>
                <w:sz w:val="20"/>
              </w:rPr>
            </w:pPr>
            <w:r w:rsidRPr="008D196E">
              <w:rPr>
                <w:b w:val="0"/>
                <w:bCs w:val="0"/>
                <w:sz w:val="20"/>
              </w:rPr>
              <w:t xml:space="preserve">Next </w:t>
            </w:r>
            <w:r w:rsidR="000C0956" w:rsidRPr="008D196E">
              <w:rPr>
                <w:b w:val="0"/>
                <w:bCs w:val="0"/>
                <w:sz w:val="20"/>
              </w:rPr>
              <w:t>review dat</w:t>
            </w:r>
            <w:r w:rsidRPr="008D196E">
              <w:rPr>
                <w:b w:val="0"/>
                <w:bCs w:val="0"/>
                <w:sz w:val="20"/>
              </w:rPr>
              <w:t>e:</w:t>
            </w:r>
          </w:p>
        </w:tc>
        <w:tc>
          <w:tcPr>
            <w:tcW w:w="6662" w:type="dxa"/>
          </w:tcPr>
          <w:p w14:paraId="5096F17E" w14:textId="2A489A31" w:rsidR="008C0DE0" w:rsidRPr="008D196E" w:rsidRDefault="0030264C" w:rsidP="008D196E">
            <w:pPr>
              <w:pStyle w:val="PoTHeadingA"/>
              <w:spacing w:before="20" w:after="20" w:line="240" w:lineRule="auto"/>
              <w:rPr>
                <w:b w:val="0"/>
                <w:bCs w:val="0"/>
                <w:sz w:val="20"/>
              </w:rPr>
            </w:pPr>
            <w:r w:rsidRPr="00220868">
              <w:rPr>
                <w:b w:val="0"/>
                <w:bCs w:val="0"/>
                <w:sz w:val="20"/>
              </w:rPr>
              <w:t>February 2028</w:t>
            </w:r>
            <w:r>
              <w:rPr>
                <w:b w:val="0"/>
                <w:bCs w:val="0"/>
                <w:sz w:val="20"/>
              </w:rPr>
              <w:t xml:space="preserve"> </w:t>
            </w:r>
            <w:r w:rsidR="008C0DE0" w:rsidRPr="008D196E">
              <w:rPr>
                <w:b w:val="0"/>
                <w:bCs w:val="0"/>
                <w:sz w:val="20"/>
              </w:rPr>
              <w:t>(or earlier if required)</w:t>
            </w:r>
          </w:p>
        </w:tc>
      </w:tr>
      <w:tr w:rsidR="008C0DE0" w:rsidRPr="00346449" w14:paraId="727F30B6" w14:textId="77777777" w:rsidTr="008C0DE0">
        <w:tc>
          <w:tcPr>
            <w:tcW w:w="2405" w:type="dxa"/>
          </w:tcPr>
          <w:p w14:paraId="31DD5533" w14:textId="77777777" w:rsidR="008C0DE0" w:rsidRPr="008D196E" w:rsidRDefault="008C0DE0" w:rsidP="008D196E">
            <w:pPr>
              <w:pStyle w:val="PoTHeadingA"/>
              <w:spacing w:before="20" w:after="20" w:line="240" w:lineRule="auto"/>
              <w:rPr>
                <w:b w:val="0"/>
                <w:bCs w:val="0"/>
                <w:sz w:val="20"/>
              </w:rPr>
            </w:pPr>
            <w:r w:rsidRPr="008D196E">
              <w:rPr>
                <w:b w:val="0"/>
                <w:bCs w:val="0"/>
                <w:sz w:val="20"/>
              </w:rPr>
              <w:t>Approval:</w:t>
            </w:r>
          </w:p>
        </w:tc>
        <w:tc>
          <w:tcPr>
            <w:tcW w:w="6662" w:type="dxa"/>
          </w:tcPr>
          <w:p w14:paraId="131A496A" w14:textId="77777777" w:rsidR="008C0DE0" w:rsidRPr="008D196E" w:rsidRDefault="008C0DE0" w:rsidP="008D196E">
            <w:pPr>
              <w:pStyle w:val="PoTHeadingA"/>
              <w:spacing w:before="20" w:after="20" w:line="240" w:lineRule="auto"/>
              <w:rPr>
                <w:b w:val="0"/>
                <w:bCs w:val="0"/>
                <w:sz w:val="20"/>
              </w:rPr>
            </w:pPr>
            <w:r w:rsidRPr="008D196E">
              <w:rPr>
                <w:b w:val="0"/>
                <w:bCs w:val="0"/>
                <w:sz w:val="20"/>
              </w:rPr>
              <w:t>The Chief Financial Officer or the Chief Executive has the authority to approve minor revisions or amendments.</w:t>
            </w:r>
          </w:p>
        </w:tc>
      </w:tr>
    </w:tbl>
    <w:p w14:paraId="4F89F9C7" w14:textId="77777777" w:rsidR="002D7720" w:rsidRPr="00215780" w:rsidRDefault="002D7720" w:rsidP="00FE0948">
      <w:pPr>
        <w:rPr>
          <w:color w:val="000000"/>
          <w:sz w:val="22"/>
          <w:lang w:val="en-US"/>
        </w:rPr>
      </w:pPr>
      <w:r>
        <w:rPr>
          <w:noProof/>
        </w:rPr>
        <w:drawing>
          <wp:anchor distT="0" distB="0" distL="114300" distR="114300" simplePos="0" relativeHeight="251675648" behindDoc="0" locked="1" layoutInCell="1" allowOverlap="1" wp14:anchorId="1B59D018" wp14:editId="2B78B310">
            <wp:simplePos x="0" y="0"/>
            <wp:positionH relativeFrom="page">
              <wp:posOffset>2200275</wp:posOffset>
            </wp:positionH>
            <wp:positionV relativeFrom="page">
              <wp:posOffset>9725025</wp:posOffset>
            </wp:positionV>
            <wp:extent cx="3178175" cy="546735"/>
            <wp:effectExtent l="0" t="0" r="0" b="0"/>
            <wp:wrapNone/>
            <wp:docPr id="11" name="Picture 4" descr="A black and white sign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4" descr="A black and white sign with white text&#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8175" cy="546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1" locked="1" layoutInCell="1" allowOverlap="1" wp14:anchorId="547BAEE7" wp14:editId="27F1B733">
                <wp:simplePos x="0" y="0"/>
                <wp:positionH relativeFrom="column">
                  <wp:posOffset>-800100</wp:posOffset>
                </wp:positionH>
                <wp:positionV relativeFrom="page">
                  <wp:posOffset>9277985</wp:posOffset>
                </wp:positionV>
                <wp:extent cx="7563485" cy="1407795"/>
                <wp:effectExtent l="0" t="0" r="5715" b="1905"/>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3485" cy="1407795"/>
                        </a:xfrm>
                        <a:prstGeom prst="rect">
                          <a:avLst/>
                        </a:prstGeom>
                        <a:solidFill>
                          <a:srgbClr val="003681"/>
                        </a:solidFill>
                        <a:ln w="12700">
                          <a:solidFill>
                            <a:srgbClr val="172C5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8A673BD" id="Rectangle 5" o:spid="_x0000_s1026" style="position:absolute;margin-left:-63pt;margin-top:730.55pt;width:595.55pt;height:110.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" fillcolor="#003681" strokecolor="#172c51" strokeweight="1pt">
                <v:path arrowok="t"/>
                <w10:wrap anchory="page"/>
                <w10:anchorlock/>
              </v:rect>
            </w:pict>
          </mc:Fallback>
        </mc:AlternateContent>
      </w:r>
    </w:p>
    <w:sectPr w:rsidR="002D7720" w:rsidRPr="00215780" w:rsidSect="00DE4407">
      <w:pgSz w:w="11900" w:h="16840"/>
      <w:pgMar w:top="1741" w:right="1474" w:bottom="1474" w:left="1247" w:header="737"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47A2" w14:textId="77777777" w:rsidR="00FA6793" w:rsidRDefault="00FA6793" w:rsidP="006F6A3C">
      <w:r>
        <w:separator/>
      </w:r>
    </w:p>
  </w:endnote>
  <w:endnote w:type="continuationSeparator" w:id="0">
    <w:p w14:paraId="12E6CCB4" w14:textId="77777777" w:rsidR="00FA6793" w:rsidRDefault="00FA6793" w:rsidP="006F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537B" w14:textId="77777777" w:rsidR="00FA6793" w:rsidRDefault="00FA6793" w:rsidP="006F6A3C">
      <w:r>
        <w:separator/>
      </w:r>
    </w:p>
  </w:footnote>
  <w:footnote w:type="continuationSeparator" w:id="0">
    <w:p w14:paraId="4BCEEEB1" w14:textId="77777777" w:rsidR="00FA6793" w:rsidRDefault="00FA6793" w:rsidP="006F6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36"/>
    <w:multiLevelType w:val="multilevel"/>
    <w:tmpl w:val="ECEE25E4"/>
    <w:styleLink w:val="CurrentList1"/>
    <w:lvl w:ilvl="0">
      <w:start w:val="1"/>
      <w:numFmt w:val="bullet"/>
      <w:lvlText w:val=""/>
      <w:lvlJc w:val="left"/>
      <w:pPr>
        <w:ind w:left="794" w:hanging="397"/>
      </w:pPr>
      <w:rPr>
        <w:rFonts w:ascii="Symbol" w:hAnsi="Symbol" w:hint="default"/>
        <w:b w:val="0"/>
        <w:i w:val="0"/>
        <w:caps w:val="0"/>
        <w:strike w:val="0"/>
        <w:dstrike w:val="0"/>
        <w:vanish w:val="0"/>
        <w:color w:val="auto"/>
        <w:spacing w:val="0"/>
        <w:w w:val="100"/>
        <w:kern w:val="0"/>
        <w:position w:val="0"/>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DA4A66"/>
    <w:multiLevelType w:val="hybridMultilevel"/>
    <w:tmpl w:val="CEECEF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3B15C9"/>
    <w:multiLevelType w:val="hybridMultilevel"/>
    <w:tmpl w:val="C21E8CFA"/>
    <w:lvl w:ilvl="0" w:tplc="1D3E2642">
      <w:start w:val="1"/>
      <w:numFmt w:val="bullet"/>
      <w:lvlText w:val=""/>
      <w:lvlJc w:val="left"/>
      <w:pPr>
        <w:ind w:left="794" w:hanging="397"/>
      </w:pPr>
      <w:rPr>
        <w:rFonts w:ascii="Symbol" w:hAnsi="Symbol" w:hint="default"/>
        <w:b w:val="0"/>
        <w:i w:val="0"/>
        <w:caps w:val="0"/>
        <w:strike w:val="0"/>
        <w:dstrike w:val="0"/>
        <w:vanish w:val="0"/>
        <w:color w:val="auto"/>
        <w:spacing w:val="0"/>
        <w:w w:val="100"/>
        <w:kern w:val="0"/>
        <w:position w:val="0"/>
        <w:sz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3337C0"/>
    <w:multiLevelType w:val="hybridMultilevel"/>
    <w:tmpl w:val="F97CAA6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0D0F33D3"/>
    <w:multiLevelType w:val="hybridMultilevel"/>
    <w:tmpl w:val="AD6EEBD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12B31F47"/>
    <w:multiLevelType w:val="hybridMultilevel"/>
    <w:tmpl w:val="EBFE1DBC"/>
    <w:lvl w:ilvl="0" w:tplc="26B0881A">
      <w:start w:val="4"/>
      <w:numFmt w:val="bullet"/>
      <w:lvlText w:val="-"/>
      <w:lvlJc w:val="left"/>
      <w:pPr>
        <w:tabs>
          <w:tab w:val="num" w:pos="1440"/>
        </w:tabs>
        <w:ind w:left="1440" w:hanging="72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76B3682"/>
    <w:multiLevelType w:val="hybridMultilevel"/>
    <w:tmpl w:val="D3502DB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42BE2FD4"/>
    <w:multiLevelType w:val="hybridMultilevel"/>
    <w:tmpl w:val="4EFA5D5A"/>
    <w:lvl w:ilvl="0" w:tplc="A98CF114">
      <w:numFmt w:val="bullet"/>
      <w:lvlText w:val=""/>
      <w:lvlJc w:val="left"/>
      <w:pPr>
        <w:ind w:left="460" w:hanging="360"/>
      </w:pPr>
      <w:rPr>
        <w:rFonts w:ascii="Symbol" w:eastAsia="Symbol" w:hAnsi="Symbol" w:cs="Symbol" w:hint="default"/>
        <w:b w:val="0"/>
        <w:bCs w:val="0"/>
        <w:i w:val="0"/>
        <w:iCs w:val="0"/>
        <w:w w:val="100"/>
        <w:sz w:val="22"/>
        <w:szCs w:val="22"/>
      </w:rPr>
    </w:lvl>
    <w:lvl w:ilvl="1" w:tplc="49583B16">
      <w:numFmt w:val="bullet"/>
      <w:lvlText w:val="•"/>
      <w:lvlJc w:val="left"/>
      <w:pPr>
        <w:ind w:left="1418" w:hanging="360"/>
      </w:pPr>
      <w:rPr>
        <w:rFonts w:hint="default"/>
      </w:rPr>
    </w:lvl>
    <w:lvl w:ilvl="2" w:tplc="4A9A4EF8">
      <w:numFmt w:val="bullet"/>
      <w:lvlText w:val="•"/>
      <w:lvlJc w:val="left"/>
      <w:pPr>
        <w:ind w:left="2376" w:hanging="360"/>
      </w:pPr>
      <w:rPr>
        <w:rFonts w:hint="default"/>
      </w:rPr>
    </w:lvl>
    <w:lvl w:ilvl="3" w:tplc="1416F068">
      <w:numFmt w:val="bullet"/>
      <w:lvlText w:val="•"/>
      <w:lvlJc w:val="left"/>
      <w:pPr>
        <w:ind w:left="3335" w:hanging="360"/>
      </w:pPr>
      <w:rPr>
        <w:rFonts w:hint="default"/>
      </w:rPr>
    </w:lvl>
    <w:lvl w:ilvl="4" w:tplc="70D05DC0">
      <w:numFmt w:val="bullet"/>
      <w:lvlText w:val="•"/>
      <w:lvlJc w:val="left"/>
      <w:pPr>
        <w:ind w:left="4293" w:hanging="360"/>
      </w:pPr>
      <w:rPr>
        <w:rFonts w:hint="default"/>
      </w:rPr>
    </w:lvl>
    <w:lvl w:ilvl="5" w:tplc="EF6A6D06">
      <w:numFmt w:val="bullet"/>
      <w:lvlText w:val="•"/>
      <w:lvlJc w:val="left"/>
      <w:pPr>
        <w:ind w:left="5252" w:hanging="360"/>
      </w:pPr>
      <w:rPr>
        <w:rFonts w:hint="default"/>
      </w:rPr>
    </w:lvl>
    <w:lvl w:ilvl="6" w:tplc="E39EDD8C">
      <w:numFmt w:val="bullet"/>
      <w:lvlText w:val="•"/>
      <w:lvlJc w:val="left"/>
      <w:pPr>
        <w:ind w:left="6210" w:hanging="360"/>
      </w:pPr>
      <w:rPr>
        <w:rFonts w:hint="default"/>
      </w:rPr>
    </w:lvl>
    <w:lvl w:ilvl="7" w:tplc="EFD68D34">
      <w:numFmt w:val="bullet"/>
      <w:lvlText w:val="•"/>
      <w:lvlJc w:val="left"/>
      <w:pPr>
        <w:ind w:left="7168" w:hanging="360"/>
      </w:pPr>
      <w:rPr>
        <w:rFonts w:hint="default"/>
      </w:rPr>
    </w:lvl>
    <w:lvl w:ilvl="8" w:tplc="71789E42">
      <w:numFmt w:val="bullet"/>
      <w:lvlText w:val="•"/>
      <w:lvlJc w:val="left"/>
      <w:pPr>
        <w:ind w:left="8127" w:hanging="360"/>
      </w:pPr>
      <w:rPr>
        <w:rFonts w:hint="default"/>
      </w:rPr>
    </w:lvl>
  </w:abstractNum>
  <w:abstractNum w:abstractNumId="8" w15:restartNumberingAfterBreak="0">
    <w:nsid w:val="48B2137C"/>
    <w:multiLevelType w:val="hybridMultilevel"/>
    <w:tmpl w:val="50F06E8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4BEE37C7"/>
    <w:multiLevelType w:val="hybridMultilevel"/>
    <w:tmpl w:val="BB3ECFD2"/>
    <w:lvl w:ilvl="0" w:tplc="36EECE60">
      <w:start w:val="1"/>
      <w:numFmt w:val="lowerLetter"/>
      <w:lvlText w:val="(%1)"/>
      <w:lvlJc w:val="left"/>
      <w:pPr>
        <w:ind w:left="728" w:hanging="368"/>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F7F0774"/>
    <w:multiLevelType w:val="hybridMultilevel"/>
    <w:tmpl w:val="6076F9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FF76D3F"/>
    <w:multiLevelType w:val="hybridMultilevel"/>
    <w:tmpl w:val="C212B4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2D03498"/>
    <w:multiLevelType w:val="hybridMultilevel"/>
    <w:tmpl w:val="C4D47848"/>
    <w:lvl w:ilvl="0" w:tplc="065C752C">
      <w:start w:val="1"/>
      <w:numFmt w:val="bullet"/>
      <w:pStyle w:val="PoTBulletsB"/>
      <w:lvlText w:val=""/>
      <w:lvlJc w:val="left"/>
      <w:pPr>
        <w:ind w:left="794" w:hanging="397"/>
      </w:pPr>
      <w:rPr>
        <w:rFonts w:ascii="Symbol" w:hAnsi="Symbol" w:hint="default"/>
        <w:b w:val="0"/>
        <w:i w:val="0"/>
        <w:caps w:val="0"/>
        <w:strike w:val="0"/>
        <w:dstrike w:val="0"/>
        <w:vanish w:val="0"/>
        <w:color w:val="0A357C"/>
        <w:spacing w:val="0"/>
        <w:w w:val="100"/>
        <w:kern w:val="0"/>
        <w:position w:val="0"/>
        <w:sz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146080"/>
    <w:multiLevelType w:val="hybridMultilevel"/>
    <w:tmpl w:val="438237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607D5804"/>
    <w:multiLevelType w:val="hybridMultilevel"/>
    <w:tmpl w:val="AADE7304"/>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5" w15:restartNumberingAfterBreak="0">
    <w:nsid w:val="648D3094"/>
    <w:multiLevelType w:val="hybridMultilevel"/>
    <w:tmpl w:val="C688C67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6" w15:restartNumberingAfterBreak="0">
    <w:nsid w:val="6E074908"/>
    <w:multiLevelType w:val="multilevel"/>
    <w:tmpl w:val="11FE8F4A"/>
    <w:lvl w:ilvl="0">
      <w:numFmt w:val="bullet"/>
      <w:lvlText w:val="-"/>
      <w:lvlJc w:val="left"/>
      <w:pPr>
        <w:ind w:left="425" w:hanging="425"/>
      </w:pPr>
      <w:rPr>
        <w:rFonts w:ascii="Times New Roman" w:eastAsia="Times New Roman" w:hAnsi="Times New Roman" w:cs="Times New Roman" w:hint="default"/>
        <w:color w:val="000000"/>
        <w:sz w:val="18"/>
        <w:szCs w:val="18"/>
      </w:rPr>
    </w:lvl>
    <w:lvl w:ilvl="1">
      <w:start w:val="1"/>
      <w:numFmt w:val="bullet"/>
      <w:lvlText w:val="-"/>
      <w:lvlJc w:val="left"/>
      <w:pPr>
        <w:ind w:left="851" w:hanging="426"/>
      </w:pPr>
      <w:rPr>
        <w:rFonts w:ascii="Arial" w:eastAsia="Arial" w:hAnsi="Arial" w:cs="Arial"/>
        <w:color w:val="000000"/>
        <w:sz w:val="18"/>
        <w:szCs w:val="18"/>
      </w:rPr>
    </w:lvl>
    <w:lvl w:ilvl="2">
      <w:start w:val="1"/>
      <w:numFmt w:val="decimal"/>
      <w:lvlText w:val=""/>
      <w:lvlJc w:val="left"/>
      <w:pPr>
        <w:ind w:left="851" w:hanging="426"/>
      </w:pPr>
    </w:lvl>
    <w:lvl w:ilvl="3">
      <w:start w:val="1"/>
      <w:numFmt w:val="decimal"/>
      <w:lvlText w:val=""/>
      <w:lvlJc w:val="left"/>
      <w:pPr>
        <w:ind w:left="851" w:hanging="426"/>
      </w:pPr>
    </w:lvl>
    <w:lvl w:ilvl="4">
      <w:start w:val="1"/>
      <w:numFmt w:val="decimal"/>
      <w:lvlText w:val=""/>
      <w:lvlJc w:val="left"/>
      <w:pPr>
        <w:ind w:left="851" w:hanging="426"/>
      </w:pPr>
    </w:lvl>
    <w:lvl w:ilvl="5">
      <w:start w:val="1"/>
      <w:numFmt w:val="decimal"/>
      <w:lvlText w:val=""/>
      <w:lvlJc w:val="left"/>
      <w:pPr>
        <w:ind w:left="851" w:hanging="426"/>
      </w:pPr>
    </w:lvl>
    <w:lvl w:ilvl="6">
      <w:start w:val="1"/>
      <w:numFmt w:val="decimal"/>
      <w:lvlText w:val=""/>
      <w:lvlJc w:val="left"/>
      <w:pPr>
        <w:ind w:left="851" w:hanging="426"/>
      </w:pPr>
    </w:lvl>
    <w:lvl w:ilvl="7">
      <w:start w:val="1"/>
      <w:numFmt w:val="decimal"/>
      <w:lvlText w:val=""/>
      <w:lvlJc w:val="left"/>
      <w:pPr>
        <w:ind w:left="851" w:hanging="426"/>
      </w:pPr>
    </w:lvl>
    <w:lvl w:ilvl="8">
      <w:start w:val="1"/>
      <w:numFmt w:val="decimal"/>
      <w:lvlText w:val=""/>
      <w:lvlJc w:val="left"/>
      <w:pPr>
        <w:ind w:left="851" w:hanging="426"/>
      </w:pPr>
    </w:lvl>
  </w:abstractNum>
  <w:abstractNum w:abstractNumId="17" w15:restartNumberingAfterBreak="0">
    <w:nsid w:val="71FC10B0"/>
    <w:multiLevelType w:val="hybridMultilevel"/>
    <w:tmpl w:val="DB0E29A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79632669"/>
    <w:multiLevelType w:val="hybridMultilevel"/>
    <w:tmpl w:val="6230364C"/>
    <w:lvl w:ilvl="0" w:tplc="14090001">
      <w:start w:val="1"/>
      <w:numFmt w:val="bullet"/>
      <w:lvlText w:val=""/>
      <w:lvlJc w:val="left"/>
      <w:pPr>
        <w:ind w:left="728" w:hanging="368"/>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0784093">
    <w:abstractNumId w:val="2"/>
  </w:num>
  <w:num w:numId="2" w16cid:durableId="423235294">
    <w:abstractNumId w:val="0"/>
  </w:num>
  <w:num w:numId="3" w16cid:durableId="1144739318">
    <w:abstractNumId w:val="12"/>
  </w:num>
  <w:num w:numId="4" w16cid:durableId="1617903182">
    <w:abstractNumId w:val="6"/>
  </w:num>
  <w:num w:numId="5" w16cid:durableId="1988315081">
    <w:abstractNumId w:val="13"/>
  </w:num>
  <w:num w:numId="6" w16cid:durableId="871579199">
    <w:abstractNumId w:val="4"/>
  </w:num>
  <w:num w:numId="7" w16cid:durableId="749616894">
    <w:abstractNumId w:val="8"/>
  </w:num>
  <w:num w:numId="8" w16cid:durableId="1642342182">
    <w:abstractNumId w:val="3"/>
  </w:num>
  <w:num w:numId="9" w16cid:durableId="171145787">
    <w:abstractNumId w:val="17"/>
  </w:num>
  <w:num w:numId="10" w16cid:durableId="2000032521">
    <w:abstractNumId w:val="15"/>
  </w:num>
  <w:num w:numId="11" w16cid:durableId="62946809">
    <w:abstractNumId w:val="7"/>
  </w:num>
  <w:num w:numId="12" w16cid:durableId="368606456">
    <w:abstractNumId w:val="14"/>
  </w:num>
  <w:num w:numId="13" w16cid:durableId="1174414551">
    <w:abstractNumId w:val="1"/>
  </w:num>
  <w:num w:numId="14" w16cid:durableId="1980501064">
    <w:abstractNumId w:val="11"/>
  </w:num>
  <w:num w:numId="15" w16cid:durableId="588777854">
    <w:abstractNumId w:val="16"/>
  </w:num>
  <w:num w:numId="16" w16cid:durableId="1140070516">
    <w:abstractNumId w:val="10"/>
  </w:num>
  <w:num w:numId="17" w16cid:durableId="1386486895">
    <w:abstractNumId w:val="5"/>
  </w:num>
  <w:num w:numId="18" w16cid:durableId="991956214">
    <w:abstractNumId w:val="9"/>
  </w:num>
  <w:num w:numId="19" w16cid:durableId="884874923">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ztDQxMbM0N7AwNTVS0lEKTi0uzszPAykwrAUABkiNISwAAAA="/>
  </w:docVars>
  <w:rsids>
    <w:rsidRoot w:val="00E86AA7"/>
    <w:rsid w:val="00007819"/>
    <w:rsid w:val="00045182"/>
    <w:rsid w:val="00064149"/>
    <w:rsid w:val="00077BE3"/>
    <w:rsid w:val="0008795A"/>
    <w:rsid w:val="000B6D6E"/>
    <w:rsid w:val="000C0956"/>
    <w:rsid w:val="000C7DE0"/>
    <w:rsid w:val="000E07A8"/>
    <w:rsid w:val="000F7FF4"/>
    <w:rsid w:val="00103F58"/>
    <w:rsid w:val="0011511B"/>
    <w:rsid w:val="0012439C"/>
    <w:rsid w:val="001243B9"/>
    <w:rsid w:val="00146F21"/>
    <w:rsid w:val="00195478"/>
    <w:rsid w:val="001970E8"/>
    <w:rsid w:val="001A0E55"/>
    <w:rsid w:val="001A5E67"/>
    <w:rsid w:val="001A6E80"/>
    <w:rsid w:val="0020373E"/>
    <w:rsid w:val="00215780"/>
    <w:rsid w:val="00220868"/>
    <w:rsid w:val="002462BC"/>
    <w:rsid w:val="002572A2"/>
    <w:rsid w:val="002621BB"/>
    <w:rsid w:val="002738F5"/>
    <w:rsid w:val="00283BEB"/>
    <w:rsid w:val="00285065"/>
    <w:rsid w:val="0028554E"/>
    <w:rsid w:val="002953AB"/>
    <w:rsid w:val="002A761F"/>
    <w:rsid w:val="002D7720"/>
    <w:rsid w:val="002F7CEB"/>
    <w:rsid w:val="0030264C"/>
    <w:rsid w:val="00335832"/>
    <w:rsid w:val="003A2CD4"/>
    <w:rsid w:val="003A59A2"/>
    <w:rsid w:val="003A656B"/>
    <w:rsid w:val="003B3F3E"/>
    <w:rsid w:val="003C07E2"/>
    <w:rsid w:val="004024E0"/>
    <w:rsid w:val="004027E0"/>
    <w:rsid w:val="004135BC"/>
    <w:rsid w:val="00453CCA"/>
    <w:rsid w:val="004650A1"/>
    <w:rsid w:val="00471B1D"/>
    <w:rsid w:val="00477AB0"/>
    <w:rsid w:val="00485206"/>
    <w:rsid w:val="004A5B90"/>
    <w:rsid w:val="004C63A3"/>
    <w:rsid w:val="004E4938"/>
    <w:rsid w:val="00523ECA"/>
    <w:rsid w:val="00530A73"/>
    <w:rsid w:val="00564A20"/>
    <w:rsid w:val="00567E4A"/>
    <w:rsid w:val="005814F6"/>
    <w:rsid w:val="005828D9"/>
    <w:rsid w:val="00591DE6"/>
    <w:rsid w:val="005A70FF"/>
    <w:rsid w:val="005B02C4"/>
    <w:rsid w:val="005B5DB2"/>
    <w:rsid w:val="005C4AC9"/>
    <w:rsid w:val="005C6C65"/>
    <w:rsid w:val="005F5F7A"/>
    <w:rsid w:val="00617248"/>
    <w:rsid w:val="006230F3"/>
    <w:rsid w:val="006236E7"/>
    <w:rsid w:val="006335E6"/>
    <w:rsid w:val="00635A03"/>
    <w:rsid w:val="006465ED"/>
    <w:rsid w:val="00650F13"/>
    <w:rsid w:val="00663D2B"/>
    <w:rsid w:val="00671086"/>
    <w:rsid w:val="006753CE"/>
    <w:rsid w:val="00681748"/>
    <w:rsid w:val="006C3163"/>
    <w:rsid w:val="006D694E"/>
    <w:rsid w:val="006F6A3C"/>
    <w:rsid w:val="006F775B"/>
    <w:rsid w:val="00707BC7"/>
    <w:rsid w:val="00715022"/>
    <w:rsid w:val="00734F63"/>
    <w:rsid w:val="00767E64"/>
    <w:rsid w:val="00773180"/>
    <w:rsid w:val="007A25F3"/>
    <w:rsid w:val="007B2EF2"/>
    <w:rsid w:val="007C1E2F"/>
    <w:rsid w:val="007C521D"/>
    <w:rsid w:val="007F2A06"/>
    <w:rsid w:val="008020FC"/>
    <w:rsid w:val="0082785F"/>
    <w:rsid w:val="00830A0D"/>
    <w:rsid w:val="00832D3C"/>
    <w:rsid w:val="0087389E"/>
    <w:rsid w:val="00880B99"/>
    <w:rsid w:val="008A09F9"/>
    <w:rsid w:val="008A2218"/>
    <w:rsid w:val="008A2601"/>
    <w:rsid w:val="008C0DE0"/>
    <w:rsid w:val="008C1186"/>
    <w:rsid w:val="008D196E"/>
    <w:rsid w:val="008E0BCB"/>
    <w:rsid w:val="00906751"/>
    <w:rsid w:val="00907DF3"/>
    <w:rsid w:val="009261C9"/>
    <w:rsid w:val="00932C31"/>
    <w:rsid w:val="00942662"/>
    <w:rsid w:val="00957273"/>
    <w:rsid w:val="009729E6"/>
    <w:rsid w:val="009B3023"/>
    <w:rsid w:val="009B7AD0"/>
    <w:rsid w:val="00A147A2"/>
    <w:rsid w:val="00A35134"/>
    <w:rsid w:val="00A77ABD"/>
    <w:rsid w:val="00A9731C"/>
    <w:rsid w:val="00AA1A93"/>
    <w:rsid w:val="00AA5114"/>
    <w:rsid w:val="00B122C4"/>
    <w:rsid w:val="00B25FF7"/>
    <w:rsid w:val="00B52CD3"/>
    <w:rsid w:val="00B60E62"/>
    <w:rsid w:val="00B72EC0"/>
    <w:rsid w:val="00B76BC9"/>
    <w:rsid w:val="00B9083C"/>
    <w:rsid w:val="00B97ABC"/>
    <w:rsid w:val="00BA43A0"/>
    <w:rsid w:val="00BB1DE1"/>
    <w:rsid w:val="00BD0B5F"/>
    <w:rsid w:val="00C03D47"/>
    <w:rsid w:val="00C07B4B"/>
    <w:rsid w:val="00C15136"/>
    <w:rsid w:val="00C8784D"/>
    <w:rsid w:val="00CA1AAF"/>
    <w:rsid w:val="00CA2935"/>
    <w:rsid w:val="00CA4ADC"/>
    <w:rsid w:val="00CA5468"/>
    <w:rsid w:val="00CB21C5"/>
    <w:rsid w:val="00CC6148"/>
    <w:rsid w:val="00CC7773"/>
    <w:rsid w:val="00CD08BA"/>
    <w:rsid w:val="00CE49BD"/>
    <w:rsid w:val="00CF428F"/>
    <w:rsid w:val="00D118F1"/>
    <w:rsid w:val="00D27E0A"/>
    <w:rsid w:val="00D449FE"/>
    <w:rsid w:val="00D635C9"/>
    <w:rsid w:val="00D7663B"/>
    <w:rsid w:val="00D76737"/>
    <w:rsid w:val="00DA4962"/>
    <w:rsid w:val="00DC4BF3"/>
    <w:rsid w:val="00DD4682"/>
    <w:rsid w:val="00DD644D"/>
    <w:rsid w:val="00DD692A"/>
    <w:rsid w:val="00DE31CE"/>
    <w:rsid w:val="00DE4407"/>
    <w:rsid w:val="00DF65C6"/>
    <w:rsid w:val="00E134F5"/>
    <w:rsid w:val="00E1553A"/>
    <w:rsid w:val="00E2247F"/>
    <w:rsid w:val="00E576B0"/>
    <w:rsid w:val="00E60403"/>
    <w:rsid w:val="00E71370"/>
    <w:rsid w:val="00E86AA7"/>
    <w:rsid w:val="00E91A4A"/>
    <w:rsid w:val="00EA1952"/>
    <w:rsid w:val="00EC19A1"/>
    <w:rsid w:val="00EE0F37"/>
    <w:rsid w:val="00EE533C"/>
    <w:rsid w:val="00F1243F"/>
    <w:rsid w:val="00F46C8F"/>
    <w:rsid w:val="00F509CE"/>
    <w:rsid w:val="00F575AC"/>
    <w:rsid w:val="00F62649"/>
    <w:rsid w:val="00F7379E"/>
    <w:rsid w:val="00F7797A"/>
    <w:rsid w:val="00F8096D"/>
    <w:rsid w:val="00F9169C"/>
    <w:rsid w:val="00FA2620"/>
    <w:rsid w:val="00FA6793"/>
    <w:rsid w:val="00FB72C5"/>
    <w:rsid w:val="00FC10A2"/>
    <w:rsid w:val="00FE0948"/>
    <w:rsid w:val="00FE46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C9B58"/>
  <w15:chartTrackingRefBased/>
  <w15:docId w15:val="{1431EA77-7BD8-41A3-A2BC-2C7E7B1C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Calibri" w:hAnsi="Open Sans" w:cs="Open Sans"/>
        <w:lang w:val="en-NZ"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A357C"/>
      <w:spacing w:val="-2"/>
      <w:lang w:eastAsia="en-US"/>
    </w:rPr>
  </w:style>
  <w:style w:type="paragraph" w:styleId="Heading1">
    <w:name w:val="heading 1"/>
    <w:basedOn w:val="Normal"/>
    <w:next w:val="Normal"/>
    <w:link w:val="Heading1Char"/>
    <w:uiPriority w:val="9"/>
    <w:rsid w:val="00FA2620"/>
    <w:pPr>
      <w:keepNext/>
      <w:keepLines/>
      <w:spacing w:before="240"/>
      <w:outlineLvl w:val="0"/>
    </w:pPr>
    <w:rPr>
      <w:rFonts w:asciiTheme="majorHAnsi" w:eastAsiaTheme="majorEastAsia" w:hAnsiTheme="majorHAnsi" w:cstheme="majorBidi"/>
      <w:color w:val="FFE45E" w:themeColor="accent1" w:themeShade="BF"/>
      <w:sz w:val="32"/>
      <w:szCs w:val="32"/>
    </w:rPr>
  </w:style>
  <w:style w:type="paragraph" w:styleId="Heading5">
    <w:name w:val="heading 5"/>
    <w:basedOn w:val="Normal"/>
    <w:next w:val="Normal"/>
    <w:link w:val="Heading5Char"/>
    <w:uiPriority w:val="9"/>
    <w:unhideWhenUsed/>
    <w:qFormat/>
    <w:rsid w:val="001970E8"/>
    <w:pPr>
      <w:spacing w:before="240" w:after="60"/>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unhideWhenUsed/>
    <w:qFormat/>
    <w:rsid w:val="001970E8"/>
    <w:pPr>
      <w:spacing w:before="240" w:after="60"/>
      <w:outlineLvl w:val="6"/>
    </w:pPr>
    <w:rPr>
      <w:rFonts w:ascii="Calibri" w:eastAsia="Times New Roman" w:hAnsi="Calibri" w:cs="Times New Roman"/>
      <w:sz w:val="24"/>
      <w:szCs w:val="24"/>
    </w:rPr>
  </w:style>
  <w:style w:type="paragraph" w:styleId="Heading9">
    <w:name w:val="heading 9"/>
    <w:basedOn w:val="Normal"/>
    <w:next w:val="Normal"/>
    <w:link w:val="Heading9Char"/>
    <w:uiPriority w:val="9"/>
    <w:unhideWhenUsed/>
    <w:qFormat/>
    <w:rsid w:val="00B122C4"/>
    <w:pPr>
      <w:spacing w:before="240" w:after="60"/>
      <w:outlineLvl w:val="8"/>
    </w:pPr>
    <w:rPr>
      <w:rFonts w:ascii="Calibri Light" w:eastAsia="Times New Roman"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uiPriority w:val="9"/>
    <w:rsid w:val="00B122C4"/>
    <w:rPr>
      <w:rFonts w:ascii="Calibri Light" w:eastAsia="Times New Roman" w:hAnsi="Calibri Light" w:cs="Times New Roman"/>
      <w:color w:val="0A357C"/>
      <w:spacing w:val="-2"/>
      <w:sz w:val="22"/>
      <w:szCs w:val="22"/>
      <w:lang w:eastAsia="en-US"/>
    </w:rPr>
  </w:style>
  <w:style w:type="character" w:customStyle="1" w:styleId="Heading7Char">
    <w:name w:val="Heading 7 Char"/>
    <w:link w:val="Heading7"/>
    <w:uiPriority w:val="9"/>
    <w:rsid w:val="001970E8"/>
    <w:rPr>
      <w:rFonts w:ascii="Calibri" w:eastAsia="Times New Roman" w:hAnsi="Calibri" w:cs="Times New Roman"/>
      <w:color w:val="0A357C"/>
      <w:spacing w:val="-2"/>
      <w:sz w:val="24"/>
      <w:szCs w:val="24"/>
      <w:lang w:eastAsia="en-US"/>
    </w:rPr>
  </w:style>
  <w:style w:type="character" w:customStyle="1" w:styleId="Heading5Char">
    <w:name w:val="Heading 5 Char"/>
    <w:link w:val="Heading5"/>
    <w:uiPriority w:val="9"/>
    <w:rsid w:val="001970E8"/>
    <w:rPr>
      <w:rFonts w:ascii="Calibri" w:eastAsia="Times New Roman" w:hAnsi="Calibri" w:cs="Times New Roman"/>
      <w:b/>
      <w:bCs/>
      <w:i/>
      <w:iCs/>
      <w:color w:val="0A357C"/>
      <w:spacing w:val="-2"/>
      <w:sz w:val="26"/>
      <w:szCs w:val="26"/>
      <w:lang w:eastAsia="en-US"/>
    </w:rPr>
  </w:style>
  <w:style w:type="table" w:customStyle="1" w:styleId="PoTTableStyleA">
    <w:name w:val="PoT Table Style A"/>
    <w:basedOn w:val="TableNormal"/>
    <w:uiPriority w:val="99"/>
    <w:rsid w:val="00285065"/>
    <w:rPr>
      <w:color w:val="000000"/>
    </w:rPr>
    <w:tblPr>
      <w:tblBorders>
        <w:insideH w:val="single" w:sz="4" w:space="0" w:color="618F6D"/>
      </w:tblBorders>
    </w:tblPr>
    <w:tcPr>
      <w:shd w:val="clear" w:color="auto" w:fill="FFFFFF"/>
    </w:tcPr>
  </w:style>
  <w:style w:type="paragraph" w:customStyle="1" w:styleId="NoParagraphStyle">
    <w:name w:val="[No Paragraph Style]"/>
    <w:rsid w:val="003C07E2"/>
    <w:pPr>
      <w:autoSpaceDE w:val="0"/>
      <w:autoSpaceDN w:val="0"/>
      <w:adjustRightInd w:val="0"/>
      <w:spacing w:line="288" w:lineRule="auto"/>
      <w:textAlignment w:val="center"/>
    </w:pPr>
    <w:rPr>
      <w:rFonts w:ascii="Minion Pro" w:hAnsi="Minion Pro" w:cs="Minion Pro"/>
      <w:color w:val="0A357C"/>
      <w:spacing w:val="-2"/>
      <w:lang w:val="en-US" w:eastAsia="en-US"/>
    </w:rPr>
  </w:style>
  <w:style w:type="character" w:styleId="PageNumber">
    <w:name w:val="page number"/>
    <w:basedOn w:val="DefaultParagraphFont"/>
    <w:uiPriority w:val="99"/>
    <w:semiHidden/>
    <w:unhideWhenUsed/>
    <w:rsid w:val="004A5B90"/>
  </w:style>
  <w:style w:type="paragraph" w:customStyle="1" w:styleId="PoTHeadingA">
    <w:name w:val="PoT Heading A"/>
    <w:qFormat/>
    <w:rsid w:val="008A2601"/>
    <w:pPr>
      <w:suppressAutoHyphens/>
      <w:spacing w:before="120" w:after="120" w:line="264" w:lineRule="auto"/>
    </w:pPr>
    <w:rPr>
      <w:b/>
      <w:bCs/>
      <w:color w:val="0A357C"/>
      <w:spacing w:val="-2"/>
      <w:sz w:val="28"/>
      <w:lang w:val="en-US" w:eastAsia="en-US"/>
    </w:rPr>
  </w:style>
  <w:style w:type="paragraph" w:customStyle="1" w:styleId="PoTBodyCopyA">
    <w:name w:val="PoT Body Copy A"/>
    <w:qFormat/>
    <w:rsid w:val="00707BC7"/>
    <w:pPr>
      <w:suppressAutoHyphens/>
      <w:spacing w:before="20" w:after="20"/>
    </w:pPr>
    <w:rPr>
      <w:color w:val="000000"/>
      <w:spacing w:val="-2"/>
      <w:sz w:val="22"/>
      <w:lang w:val="en-US" w:eastAsia="en-US"/>
    </w:rPr>
  </w:style>
  <w:style w:type="paragraph" w:customStyle="1" w:styleId="PoTCoverPageHeading">
    <w:name w:val="PoT Cover Page Heading"/>
    <w:basedOn w:val="Normal"/>
    <w:qFormat/>
    <w:rsid w:val="00B52CD3"/>
    <w:pPr>
      <w:autoSpaceDE w:val="0"/>
      <w:autoSpaceDN w:val="0"/>
      <w:adjustRightInd w:val="0"/>
      <w:textAlignment w:val="center"/>
    </w:pPr>
    <w:rPr>
      <w:rFonts w:cs="Museo Sans 700"/>
      <w:b/>
      <w:color w:val="FFFFFF"/>
      <w:spacing w:val="16"/>
      <w:sz w:val="72"/>
      <w:szCs w:val="80"/>
      <w:lang w:val="en-US"/>
    </w:rPr>
  </w:style>
  <w:style w:type="paragraph" w:customStyle="1" w:styleId="PoTCoverPageSubheading">
    <w:name w:val="PoT Cover Page Subheading"/>
    <w:basedOn w:val="Normal"/>
    <w:qFormat/>
    <w:rsid w:val="00B52CD3"/>
    <w:pPr>
      <w:autoSpaceDE w:val="0"/>
      <w:autoSpaceDN w:val="0"/>
      <w:adjustRightInd w:val="0"/>
      <w:spacing w:before="120"/>
      <w:jc w:val="right"/>
      <w:textAlignment w:val="center"/>
    </w:pPr>
    <w:rPr>
      <w:rFonts w:cs="Museo Sans 300"/>
      <w:color w:val="FFFFFF"/>
      <w:spacing w:val="7"/>
      <w:sz w:val="28"/>
      <w:szCs w:val="34"/>
      <w:lang w:val="en-US"/>
    </w:rPr>
  </w:style>
  <w:style w:type="paragraph" w:customStyle="1" w:styleId="PoTBodyCopyB-Blue">
    <w:name w:val="PoT Body Copy B - Blue"/>
    <w:next w:val="PoTBodyCopyA"/>
    <w:qFormat/>
    <w:rsid w:val="002F7CEB"/>
    <w:rPr>
      <w:color w:val="0A357C"/>
      <w:spacing w:val="-2"/>
      <w:sz w:val="22"/>
      <w:lang w:val="en-US" w:eastAsia="en-US"/>
    </w:rPr>
  </w:style>
  <w:style w:type="paragraph" w:customStyle="1" w:styleId="PoTHeadingC">
    <w:name w:val="PoT Heading C"/>
    <w:qFormat/>
    <w:rsid w:val="008A2601"/>
    <w:pPr>
      <w:spacing w:before="120" w:after="120"/>
    </w:pPr>
    <w:rPr>
      <w:rFonts w:cs="Museo Sans 700"/>
      <w:bCs/>
      <w:caps/>
      <w:color w:val="0A357C"/>
      <w:spacing w:val="8"/>
      <w:sz w:val="24"/>
      <w:lang w:val="en-US" w:eastAsia="en-US"/>
    </w:rPr>
  </w:style>
  <w:style w:type="numbering" w:customStyle="1" w:styleId="CurrentList1">
    <w:name w:val="Current List1"/>
    <w:uiPriority w:val="99"/>
    <w:rsid w:val="00B60E62"/>
    <w:pPr>
      <w:numPr>
        <w:numId w:val="2"/>
      </w:numPr>
    </w:pPr>
  </w:style>
  <w:style w:type="paragraph" w:customStyle="1" w:styleId="PoTHeadingB">
    <w:name w:val="PoT Heading B"/>
    <w:qFormat/>
    <w:rsid w:val="008A2601"/>
    <w:pPr>
      <w:spacing w:before="120" w:after="120" w:line="264" w:lineRule="auto"/>
    </w:pPr>
    <w:rPr>
      <w:b/>
      <w:color w:val="0A357C"/>
      <w:spacing w:val="-2"/>
      <w:sz w:val="22"/>
      <w:lang w:val="en-US" w:eastAsia="en-US"/>
    </w:rPr>
  </w:style>
  <w:style w:type="paragraph" w:customStyle="1" w:styleId="PoTHeadingD">
    <w:name w:val="PoT Heading D"/>
    <w:next w:val="PoTBodyCopyA"/>
    <w:qFormat/>
    <w:rsid w:val="00CC6148"/>
    <w:pPr>
      <w:spacing w:before="120" w:after="120"/>
    </w:pPr>
    <w:rPr>
      <w:b/>
      <w:bCs/>
      <w:color w:val="0A357C"/>
      <w:sz w:val="24"/>
      <w:szCs w:val="28"/>
      <w:lang w:val="en-US" w:eastAsia="en-US"/>
    </w:rPr>
  </w:style>
  <w:style w:type="paragraph" w:customStyle="1" w:styleId="PoTCaptionA">
    <w:name w:val="PoT Caption A"/>
    <w:next w:val="PoTBodyCopyA"/>
    <w:qFormat/>
    <w:rsid w:val="00EE0F37"/>
    <w:pPr>
      <w:spacing w:before="120" w:after="120"/>
    </w:pPr>
    <w:rPr>
      <w:caps/>
      <w:color w:val="0A357C"/>
      <w:spacing w:val="6"/>
      <w:lang w:val="en-US" w:eastAsia="en-US"/>
    </w:rPr>
  </w:style>
  <w:style w:type="paragraph" w:customStyle="1" w:styleId="PoTCaptionB">
    <w:name w:val="PoT Caption B"/>
    <w:qFormat/>
    <w:rsid w:val="00E1553A"/>
    <w:pPr>
      <w:spacing w:before="120" w:after="120"/>
    </w:pPr>
    <w:rPr>
      <w:b/>
      <w:color w:val="0A357C"/>
      <w:spacing w:val="-2"/>
      <w:lang w:val="en-US" w:eastAsia="en-US"/>
    </w:rPr>
  </w:style>
  <w:style w:type="paragraph" w:customStyle="1" w:styleId="PoTBulletsB">
    <w:name w:val="PoT Bullets B"/>
    <w:qFormat/>
    <w:rsid w:val="00E1553A"/>
    <w:pPr>
      <w:numPr>
        <w:numId w:val="3"/>
      </w:numPr>
    </w:pPr>
    <w:rPr>
      <w:color w:val="0A357C"/>
      <w:spacing w:val="-2"/>
      <w:sz w:val="22"/>
      <w:lang w:val="en-US" w:eastAsia="en-US"/>
    </w:rPr>
  </w:style>
  <w:style w:type="paragraph" w:customStyle="1" w:styleId="PoTHeadingE">
    <w:name w:val="PoT Heading E"/>
    <w:qFormat/>
    <w:rsid w:val="004024E0"/>
    <w:rPr>
      <w:rFonts w:cs="Museo Sans 700"/>
      <w:bCs/>
      <w:color w:val="0A357C"/>
      <w:spacing w:val="8"/>
      <w:sz w:val="24"/>
      <w:u w:val="single"/>
      <w:lang w:val="en-US" w:eastAsia="en-US"/>
    </w:rPr>
  </w:style>
  <w:style w:type="paragraph" w:customStyle="1" w:styleId="PoTFootnotes">
    <w:name w:val="PoT Footnotes"/>
    <w:qFormat/>
    <w:rsid w:val="002621BB"/>
    <w:rPr>
      <w:color w:val="0A357C"/>
      <w:spacing w:val="6"/>
      <w:sz w:val="16"/>
      <w:szCs w:val="16"/>
      <w:lang w:val="en-US" w:eastAsia="en-US"/>
    </w:rPr>
  </w:style>
  <w:style w:type="table" w:styleId="TableGrid">
    <w:name w:val="Table Grid"/>
    <w:basedOn w:val="TableNormal"/>
    <w:uiPriority w:val="39"/>
    <w:rsid w:val="002F7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F7CE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TTable-BodyCopyA">
    <w:name w:val="PoT Table - Body Copy A"/>
    <w:basedOn w:val="PoTBodyCopyB-Blue"/>
    <w:next w:val="NoParagraphStyle"/>
    <w:qFormat/>
    <w:rsid w:val="00285065"/>
    <w:pPr>
      <w:spacing w:before="20" w:after="20"/>
    </w:pPr>
    <w:rPr>
      <w:color w:val="000000"/>
      <w:sz w:val="20"/>
    </w:rPr>
  </w:style>
  <w:style w:type="paragraph" w:customStyle="1" w:styleId="PoTTable-Header">
    <w:name w:val="PoT Table - Header"/>
    <w:next w:val="NoParagraphStyle"/>
    <w:qFormat/>
    <w:rsid w:val="00285065"/>
    <w:pPr>
      <w:spacing w:before="60" w:after="60"/>
    </w:pPr>
    <w:rPr>
      <w:color w:val="000000"/>
      <w:spacing w:val="-2"/>
      <w:lang w:val="en-US" w:eastAsia="en-US"/>
    </w:rPr>
  </w:style>
  <w:style w:type="paragraph" w:styleId="Header">
    <w:name w:val="header"/>
    <w:basedOn w:val="Normal"/>
    <w:link w:val="HeaderChar"/>
    <w:uiPriority w:val="99"/>
    <w:unhideWhenUsed/>
    <w:rsid w:val="00B52CD3"/>
    <w:pPr>
      <w:tabs>
        <w:tab w:val="center" w:pos="4513"/>
        <w:tab w:val="right" w:pos="9026"/>
      </w:tabs>
    </w:pPr>
  </w:style>
  <w:style w:type="character" w:customStyle="1" w:styleId="HeaderChar">
    <w:name w:val="Header Char"/>
    <w:basedOn w:val="DefaultParagraphFont"/>
    <w:link w:val="Header"/>
    <w:uiPriority w:val="99"/>
    <w:rsid w:val="00B52CD3"/>
    <w:rPr>
      <w:color w:val="0A357C"/>
      <w:spacing w:val="-2"/>
      <w:lang w:eastAsia="en-US"/>
    </w:rPr>
  </w:style>
  <w:style w:type="paragraph" w:styleId="Revision">
    <w:name w:val="Revision"/>
    <w:hidden/>
    <w:uiPriority w:val="99"/>
    <w:semiHidden/>
    <w:rsid w:val="002D7720"/>
    <w:rPr>
      <w:color w:val="0A357C"/>
      <w:spacing w:val="-2"/>
      <w:lang w:eastAsia="en-US"/>
    </w:rPr>
  </w:style>
  <w:style w:type="paragraph" w:styleId="Footer">
    <w:name w:val="footer"/>
    <w:basedOn w:val="Normal"/>
    <w:link w:val="FooterChar"/>
    <w:uiPriority w:val="99"/>
    <w:unhideWhenUsed/>
    <w:rsid w:val="002D7720"/>
    <w:pPr>
      <w:tabs>
        <w:tab w:val="center" w:pos="4513"/>
        <w:tab w:val="right" w:pos="9026"/>
      </w:tabs>
    </w:pPr>
  </w:style>
  <w:style w:type="character" w:customStyle="1" w:styleId="FooterChar">
    <w:name w:val="Footer Char"/>
    <w:basedOn w:val="DefaultParagraphFont"/>
    <w:link w:val="Footer"/>
    <w:uiPriority w:val="99"/>
    <w:rsid w:val="002D7720"/>
    <w:rPr>
      <w:color w:val="0A357C"/>
      <w:spacing w:val="-2"/>
      <w:lang w:eastAsia="en-US"/>
    </w:rPr>
  </w:style>
  <w:style w:type="character" w:customStyle="1" w:styleId="Heading1Char">
    <w:name w:val="Heading 1 Char"/>
    <w:basedOn w:val="DefaultParagraphFont"/>
    <w:link w:val="Heading1"/>
    <w:uiPriority w:val="9"/>
    <w:rsid w:val="00FA2620"/>
    <w:rPr>
      <w:rFonts w:asciiTheme="majorHAnsi" w:eastAsiaTheme="majorEastAsia" w:hAnsiTheme="majorHAnsi" w:cstheme="majorBidi"/>
      <w:color w:val="FFE45E" w:themeColor="accent1" w:themeShade="BF"/>
      <w:spacing w:val="-2"/>
      <w:sz w:val="32"/>
      <w:szCs w:val="32"/>
      <w:lang w:eastAsia="en-US"/>
    </w:rPr>
  </w:style>
  <w:style w:type="paragraph" w:styleId="ListParagraph">
    <w:name w:val="List Paragraph"/>
    <w:basedOn w:val="Normal"/>
    <w:uiPriority w:val="1"/>
    <w:qFormat/>
    <w:rsid w:val="00FA2620"/>
    <w:pPr>
      <w:widowControl w:val="0"/>
      <w:autoSpaceDE w:val="0"/>
      <w:autoSpaceDN w:val="0"/>
      <w:ind w:left="564" w:hanging="454"/>
    </w:pPr>
    <w:rPr>
      <w:rFonts w:ascii="Arial" w:eastAsia="Arial" w:hAnsi="Arial" w:cs="Arial"/>
      <w:color w:val="auto"/>
      <w:spacing w:val="0"/>
      <w:sz w:val="22"/>
      <w:szCs w:val="22"/>
      <w:lang w:val="ca-ES"/>
    </w:rPr>
  </w:style>
  <w:style w:type="character" w:styleId="CommentReference">
    <w:name w:val="annotation reference"/>
    <w:basedOn w:val="DefaultParagraphFont"/>
    <w:uiPriority w:val="99"/>
    <w:semiHidden/>
    <w:unhideWhenUsed/>
    <w:rsid w:val="008C0DE0"/>
    <w:rPr>
      <w:sz w:val="16"/>
      <w:szCs w:val="16"/>
    </w:rPr>
  </w:style>
  <w:style w:type="paragraph" w:styleId="CommentText">
    <w:name w:val="annotation text"/>
    <w:basedOn w:val="Normal"/>
    <w:link w:val="CommentTextChar"/>
    <w:uiPriority w:val="99"/>
    <w:unhideWhenUsed/>
    <w:rsid w:val="008C0DE0"/>
    <w:pPr>
      <w:widowControl w:val="0"/>
      <w:autoSpaceDE w:val="0"/>
      <w:autoSpaceDN w:val="0"/>
    </w:pPr>
    <w:rPr>
      <w:rFonts w:ascii="Arial" w:eastAsia="Arial" w:hAnsi="Arial" w:cs="Arial"/>
      <w:color w:val="auto"/>
      <w:spacing w:val="0"/>
      <w:lang w:val="ca-ES"/>
    </w:rPr>
  </w:style>
  <w:style w:type="character" w:customStyle="1" w:styleId="CommentTextChar">
    <w:name w:val="Comment Text Char"/>
    <w:basedOn w:val="DefaultParagraphFont"/>
    <w:link w:val="CommentText"/>
    <w:uiPriority w:val="99"/>
    <w:rsid w:val="008C0DE0"/>
    <w:rPr>
      <w:rFonts w:ascii="Arial" w:eastAsia="Arial" w:hAnsi="Arial" w:cs="Arial"/>
      <w:lang w:val="ca-ES" w:eastAsia="en-US"/>
    </w:rPr>
  </w:style>
  <w:style w:type="paragraph" w:styleId="FootnoteText">
    <w:name w:val="footnote text"/>
    <w:basedOn w:val="Normal"/>
    <w:link w:val="FootnoteTextChar"/>
    <w:uiPriority w:val="99"/>
    <w:semiHidden/>
    <w:unhideWhenUsed/>
    <w:rsid w:val="00DE4407"/>
    <w:pPr>
      <w:widowControl w:val="0"/>
      <w:autoSpaceDE w:val="0"/>
      <w:autoSpaceDN w:val="0"/>
    </w:pPr>
    <w:rPr>
      <w:rFonts w:ascii="Arial" w:eastAsia="Arial" w:hAnsi="Arial" w:cs="Arial"/>
      <w:color w:val="auto"/>
      <w:spacing w:val="0"/>
      <w:lang w:val="ca-ES"/>
    </w:rPr>
  </w:style>
  <w:style w:type="character" w:customStyle="1" w:styleId="FootnoteTextChar">
    <w:name w:val="Footnote Text Char"/>
    <w:basedOn w:val="DefaultParagraphFont"/>
    <w:link w:val="FootnoteText"/>
    <w:uiPriority w:val="99"/>
    <w:semiHidden/>
    <w:rsid w:val="00DE4407"/>
    <w:rPr>
      <w:rFonts w:ascii="Arial" w:eastAsia="Arial" w:hAnsi="Arial" w:cs="Arial"/>
      <w:lang w:val="ca-ES" w:eastAsia="en-US"/>
    </w:rPr>
  </w:style>
  <w:style w:type="character" w:styleId="FootnoteReference">
    <w:name w:val="footnote reference"/>
    <w:basedOn w:val="DefaultParagraphFont"/>
    <w:uiPriority w:val="99"/>
    <w:semiHidden/>
    <w:unhideWhenUsed/>
    <w:rsid w:val="00DE44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Port">
      <a:dk1>
        <a:srgbClr val="0A357C"/>
      </a:dk1>
      <a:lt1>
        <a:srgbClr val="618F6D"/>
      </a:lt1>
      <a:dk2>
        <a:srgbClr val="AFDBBB"/>
      </a:dk2>
      <a:lt2>
        <a:srgbClr val="DBF0EC"/>
      </a:lt2>
      <a:accent1>
        <a:srgbClr val="FFF8D4"/>
      </a:accent1>
      <a:accent2>
        <a:srgbClr val="9B4D00"/>
      </a:accent2>
      <a:accent3>
        <a:srgbClr val="E07325"/>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2CBA-5079-6D46-8C04-09545C40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431</Words>
  <Characters>2498</Characters>
  <Application>Microsoft Office Word</Application>
  <DocSecurity>0</DocSecurity>
  <Lines>73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Roberts</dc:creator>
  <cp:keywords/>
  <dc:description/>
  <cp:lastModifiedBy>Carol Althuizen</cp:lastModifiedBy>
  <cp:revision>3</cp:revision>
  <cp:lastPrinted>2025-11-17T02:31:00Z</cp:lastPrinted>
  <dcterms:created xsi:type="dcterms:W3CDTF">2026-05-27T02:21:00Z</dcterms:created>
  <dcterms:modified xsi:type="dcterms:W3CDTF">2026-05-27T02:24:00Z</dcterms:modified>
</cp:coreProperties>
</file>